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DEC5F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  <w:r>
        <w:rPr>
          <w:rFonts w:hint="eastAsia"/>
        </w:rPr>
        <w:t>关于《苏州</w:t>
      </w:r>
      <w:r>
        <w:rPr>
          <w:rFonts w:hint="eastAsia"/>
          <w:lang w:val="en-US" w:eastAsia="zh-CN"/>
        </w:rPr>
        <w:t>市级林业项目管理</w:t>
      </w:r>
      <w:r>
        <w:rPr>
          <w:rFonts w:hint="eastAsia"/>
        </w:rPr>
        <w:t>办法</w:t>
      </w:r>
      <w:r>
        <w:rPr>
          <w:rFonts w:hint="eastAsia" w:ascii="方正小标宋简体" w:eastAsia="方正小标宋简体"/>
          <w:sz w:val="44"/>
          <w:szCs w:val="44"/>
        </w:rPr>
        <w:t>（征求意见稿）</w:t>
      </w:r>
      <w:r>
        <w:rPr>
          <w:rFonts w:hint="eastAsia"/>
        </w:rPr>
        <w:t>》</w:t>
      </w:r>
      <w:r>
        <w:rPr>
          <w:rFonts w:hint="eastAsia"/>
          <w:lang w:eastAsia="zh-CN"/>
        </w:rPr>
        <w:t>的</w:t>
      </w:r>
      <w:r>
        <w:rPr>
          <w:rFonts w:hint="eastAsia" w:ascii="方正小标宋简体" w:eastAsia="方正小标宋简体"/>
          <w:sz w:val="44"/>
          <w:szCs w:val="44"/>
        </w:rPr>
        <w:t>起草</w:t>
      </w:r>
      <w:r>
        <w:rPr>
          <w:rFonts w:hint="eastAsia"/>
        </w:rPr>
        <w:t>说明</w:t>
      </w:r>
    </w:p>
    <w:p w14:paraId="33BA4197">
      <w:pPr>
        <w:jc w:val="left"/>
        <w:rPr>
          <w:sz w:val="32"/>
          <w:szCs w:val="32"/>
        </w:rPr>
      </w:pPr>
    </w:p>
    <w:p w14:paraId="04AAF7B2">
      <w:pPr>
        <w:rPr>
          <w:rFonts w:hint="eastAsia"/>
        </w:rPr>
      </w:pPr>
      <w:r>
        <w:rPr>
          <w:rFonts w:hint="eastAsia"/>
        </w:rPr>
        <w:t>为进一步规范和加强市级林业项目管理，提高财政资金使用效益，苏州市林业局在《苏州市造林绿化项目和资金管理办法》（苏园规字〔2020〕1号，以下简称“原办法”）基础上，结合当前林业发展新形势新要求，修订形成了《苏州市级林业项目管理办法（征求意见稿）》（以下简称《办法（征求意见稿）》）。现将有关情况说明如下：</w:t>
      </w:r>
    </w:p>
    <w:p w14:paraId="5E43B63B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一、修订背景</w:t>
      </w:r>
    </w:p>
    <w:p w14:paraId="54886909">
      <w:pPr>
        <w:rPr>
          <w:rFonts w:hint="eastAsia"/>
        </w:rPr>
      </w:pPr>
      <w:r>
        <w:rPr>
          <w:rFonts w:hint="eastAsia"/>
        </w:rPr>
        <w:t>原办法自2020年10月施行以来，对我市造林绿化项目的规范化管理发挥了积极作用。但随着林业事业发展</w:t>
      </w:r>
      <w:r>
        <w:rPr>
          <w:rFonts w:hint="eastAsia"/>
          <w:lang w:val="en-US" w:eastAsia="zh-CN"/>
        </w:rPr>
        <w:t>进入</w:t>
      </w:r>
      <w:r>
        <w:rPr>
          <w:rFonts w:hint="eastAsia"/>
        </w:rPr>
        <w:t>转型升级关键期，森林资源从</w:t>
      </w:r>
      <w:r>
        <w:rPr>
          <w:rFonts w:hint="eastAsia"/>
          <w:lang w:val="en-US" w:eastAsia="zh-CN"/>
        </w:rPr>
        <w:t>数量</w:t>
      </w:r>
      <w:r>
        <w:rPr>
          <w:rFonts w:hint="eastAsia"/>
        </w:rPr>
        <w:t>扩张转向</w:t>
      </w:r>
      <w:r>
        <w:rPr>
          <w:rFonts w:hint="eastAsia"/>
          <w:lang w:val="en-US" w:eastAsia="zh-CN"/>
        </w:rPr>
        <w:t>质量提升</w:t>
      </w:r>
      <w:r>
        <w:rPr>
          <w:rFonts w:hint="eastAsia"/>
        </w:rPr>
        <w:t>，人民群众对优美生态环境的需求日益增长，原办法在适用范围、管理流程、职责分工等方面已不能完全适应新形势</w:t>
      </w:r>
      <w:r>
        <w:rPr>
          <w:rFonts w:hint="eastAsia"/>
          <w:lang w:val="en-US" w:eastAsia="zh-CN"/>
        </w:rPr>
        <w:t>新</w:t>
      </w:r>
      <w:r>
        <w:rPr>
          <w:rFonts w:hint="eastAsia"/>
        </w:rPr>
        <w:t>要求。主要体现在：</w:t>
      </w:r>
      <w:r>
        <w:rPr>
          <w:rFonts w:hint="eastAsia"/>
          <w:b/>
          <w:bCs/>
        </w:rPr>
        <w:t>一是</w:t>
      </w:r>
      <w:r>
        <w:rPr>
          <w:rFonts w:hint="eastAsia"/>
        </w:rPr>
        <w:t>原办法仅针对造林绿化项目，而当前市级财政支持的林业项目已拓展至国土绿化</w:t>
      </w:r>
      <w:r>
        <w:rPr>
          <w:rFonts w:hint="eastAsia"/>
          <w:lang w:eastAsia="zh-CN"/>
        </w:rPr>
        <w:t>、</w:t>
      </w:r>
      <w:r>
        <w:rPr>
          <w:rFonts w:hint="eastAsia"/>
        </w:rPr>
        <w:t>林业生态保护体系建设</w:t>
      </w:r>
      <w:r>
        <w:rPr>
          <w:rFonts w:hint="eastAsia"/>
          <w:lang w:eastAsia="zh-CN"/>
        </w:rPr>
        <w:t>、</w:t>
      </w:r>
      <w:r>
        <w:rPr>
          <w:rFonts w:hint="eastAsia"/>
        </w:rPr>
        <w:t>林业改革创新等多个领域，亟需扩大制度覆盖范围；</w:t>
      </w:r>
      <w:r>
        <w:rPr>
          <w:rFonts w:hint="eastAsia"/>
          <w:b/>
          <w:bCs/>
        </w:rPr>
        <w:t>二是</w:t>
      </w:r>
      <w:r>
        <w:rPr>
          <w:rFonts w:hint="eastAsia"/>
          <w:b w:val="0"/>
          <w:bCs w:val="0"/>
          <w:lang w:val="en-US" w:eastAsia="zh-CN"/>
        </w:rPr>
        <w:t>需要</w:t>
      </w:r>
      <w:r>
        <w:rPr>
          <w:rFonts w:hint="eastAsia"/>
        </w:rPr>
        <w:t>进一步优化项目管理流程，强化属地管理和项目</w:t>
      </w:r>
      <w:r>
        <w:rPr>
          <w:rFonts w:hint="eastAsia"/>
          <w:lang w:val="en-US" w:eastAsia="zh-CN"/>
        </w:rPr>
        <w:t>承担</w:t>
      </w:r>
      <w:r>
        <w:rPr>
          <w:rFonts w:hint="eastAsia"/>
        </w:rPr>
        <w:t>单位主体责任；</w:t>
      </w:r>
      <w:r>
        <w:rPr>
          <w:rFonts w:hint="eastAsia"/>
          <w:b/>
          <w:bCs/>
        </w:rPr>
        <w:t>三是</w:t>
      </w:r>
      <w:r>
        <w:rPr>
          <w:rFonts w:hint="eastAsia"/>
        </w:rPr>
        <w:t>需要与</w:t>
      </w:r>
      <w:r>
        <w:rPr>
          <w:rFonts w:hint="eastAsia"/>
          <w:lang w:val="en-US" w:eastAsia="zh-CN"/>
        </w:rPr>
        <w:t>江苏</w:t>
      </w:r>
      <w:r>
        <w:rPr>
          <w:rFonts w:hint="eastAsia"/>
        </w:rPr>
        <w:t>省最新出台的政府采购履约验收、档案管理等规定相衔接。因此，有必要对原办法进行全面修订。</w:t>
      </w:r>
    </w:p>
    <w:p w14:paraId="51CFC019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二</w:t>
      </w:r>
      <w:r>
        <w:rPr>
          <w:rFonts w:hint="eastAsia" w:ascii="黑体" w:hAnsi="黑体" w:eastAsia="黑体" w:cs="黑体"/>
        </w:rPr>
        <w:t>、起草过程</w:t>
      </w:r>
    </w:p>
    <w:p w14:paraId="4D541B2F">
      <w:pPr>
        <w:rPr>
          <w:rFonts w:hint="eastAsia"/>
        </w:rPr>
      </w:pPr>
      <w:r>
        <w:rPr>
          <w:rFonts w:hint="eastAsia"/>
          <w:lang w:val="en-US" w:eastAsia="zh-CN"/>
        </w:rPr>
        <w:t>今年</w:t>
      </w:r>
      <w:r>
        <w:rPr>
          <w:rFonts w:hint="eastAsia"/>
        </w:rPr>
        <w:t>以来，苏州市林业局对原办法实施情况进行了全面评估，并借鉴</w:t>
      </w:r>
      <w:r>
        <w:rPr>
          <w:rFonts w:hint="eastAsia"/>
          <w:lang w:val="en-US" w:eastAsia="zh-CN"/>
        </w:rPr>
        <w:t>其他行业、</w:t>
      </w:r>
      <w:r>
        <w:rPr>
          <w:rFonts w:hint="eastAsia"/>
        </w:rPr>
        <w:t>省内其他城市经验，形成《办法（征求意见稿）》初稿。之后多次组织内部讨论，</w:t>
      </w:r>
      <w:r>
        <w:rPr>
          <w:rFonts w:hint="eastAsia"/>
          <w:lang w:val="en-US" w:eastAsia="zh-CN"/>
        </w:rPr>
        <w:t>先后两次</w:t>
      </w:r>
      <w:r>
        <w:rPr>
          <w:rFonts w:hint="eastAsia"/>
        </w:rPr>
        <w:t>征求</w:t>
      </w:r>
      <w:r>
        <w:rPr>
          <w:rFonts w:hint="eastAsia"/>
          <w:lang w:val="en-US" w:eastAsia="zh-CN"/>
        </w:rPr>
        <w:t>市财政局、各板块</w:t>
      </w:r>
      <w:r>
        <w:rPr>
          <w:rFonts w:hint="eastAsia"/>
        </w:rPr>
        <w:t>林业主管部门意见建议，对条款进行修改完善，形成公开征求意见稿。</w:t>
      </w:r>
    </w:p>
    <w:p w14:paraId="653AC463"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lang w:val="en-US" w:eastAsia="zh-CN"/>
        </w:rPr>
        <w:t>三</w:t>
      </w:r>
      <w:r>
        <w:rPr>
          <w:rFonts w:hint="eastAsia" w:ascii="黑体" w:hAnsi="黑体" w:eastAsia="黑体" w:cs="黑体"/>
        </w:rPr>
        <w:t>、主要修订内容</w:t>
      </w:r>
    </w:p>
    <w:p w14:paraId="5C9D7956">
      <w:pPr>
        <w:rPr>
          <w:rFonts w:hint="eastAsia"/>
        </w:rPr>
      </w:pPr>
      <w:r>
        <w:rPr>
          <w:rFonts w:hint="eastAsia"/>
        </w:rPr>
        <w:t>与原办法相比，《办法（征求意见稿）》主要在以下方面进行了调整：</w:t>
      </w:r>
    </w:p>
    <w:p w14:paraId="029BC8E3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（一）扩大适用范围和项目类型</w:t>
      </w:r>
    </w:p>
    <w:p w14:paraId="7A22C6EA">
      <w:pPr>
        <w:rPr>
          <w:rFonts w:hint="eastAsia"/>
        </w:rPr>
      </w:pPr>
      <w:r>
        <w:rPr>
          <w:rFonts w:hint="eastAsia"/>
        </w:rPr>
        <w:t>原办法仅适用于造林绿化项目（造林重点工程、年度任务、</w:t>
      </w:r>
      <w:r>
        <w:rPr>
          <w:rFonts w:hint="eastAsia"/>
          <w:lang w:val="en-US" w:eastAsia="zh-CN"/>
        </w:rPr>
        <w:t>林业生态保护修复等</w:t>
      </w:r>
      <w:r>
        <w:rPr>
          <w:rFonts w:hint="eastAsia"/>
        </w:rPr>
        <w:t>）。《办法（征求意见稿）》将适用范围扩展至市级财政支持的所有林业项目，明确四大类：国土绿化（含造林绿化、义务植树、村庄绿化、森林质量提升、古树名木保护、林草种苗等）；林业生态保护体系建设（含</w:t>
      </w:r>
      <w:r>
        <w:rPr>
          <w:rFonts w:hint="eastAsia"/>
          <w:lang w:val="en-US" w:eastAsia="zh-CN"/>
        </w:rPr>
        <w:t>林业</w:t>
      </w:r>
      <w:r>
        <w:rPr>
          <w:rFonts w:hint="eastAsia"/>
        </w:rPr>
        <w:t>有害生物防治、自然公园</w:t>
      </w:r>
      <w:r>
        <w:rPr>
          <w:rFonts w:hint="eastAsia"/>
          <w:lang w:val="en-US" w:eastAsia="zh-CN"/>
        </w:rPr>
        <w:t>保护管理和利用</w:t>
      </w:r>
      <w:r>
        <w:rPr>
          <w:rFonts w:hint="eastAsia"/>
        </w:rPr>
        <w:t>、野生动植物保护、森林资源管理等）；林业改革创新（含林长制、林业产业</w:t>
      </w:r>
      <w:r>
        <w:rPr>
          <w:rFonts w:hint="eastAsia"/>
          <w:lang w:val="en-US" w:eastAsia="zh-CN"/>
        </w:rPr>
        <w:t>发展</w:t>
      </w:r>
      <w:r>
        <w:rPr>
          <w:rFonts w:hint="eastAsia"/>
        </w:rPr>
        <w:t>、集体林权改革、</w:t>
      </w:r>
      <w:r>
        <w:rPr>
          <w:rFonts w:hint="eastAsia"/>
          <w:lang w:val="en-US" w:eastAsia="zh-CN"/>
        </w:rPr>
        <w:t>现代化</w:t>
      </w:r>
      <w:r>
        <w:rPr>
          <w:rFonts w:hint="eastAsia"/>
        </w:rPr>
        <w:t>国有林场建设、</w:t>
      </w:r>
      <w:r>
        <w:rPr>
          <w:rFonts w:hint="eastAsia"/>
          <w:lang w:val="en-US" w:eastAsia="zh-CN"/>
        </w:rPr>
        <w:t>林业</w:t>
      </w:r>
      <w:r>
        <w:rPr>
          <w:rFonts w:hint="eastAsia"/>
        </w:rPr>
        <w:t>碳汇、规划编制等）；市委市政府交办的其他工作（如郊野公园、风景路等）及相关工作经费。</w:t>
      </w:r>
    </w:p>
    <w:p w14:paraId="36E07FA2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（二）调整管理职责分工</w:t>
      </w:r>
    </w:p>
    <w:p w14:paraId="602FFF0C">
      <w:pPr>
        <w:rPr>
          <w:rFonts w:hint="eastAsia"/>
        </w:rPr>
      </w:pPr>
      <w:r>
        <w:rPr>
          <w:rFonts w:hint="eastAsia"/>
        </w:rPr>
        <w:t>原办法实行市、县两级林业主管部门与财政部门共同管理的模式。《办法（征求意见稿）》根据实际，明确市林业主管部门</w:t>
      </w:r>
      <w:r>
        <w:rPr>
          <w:rFonts w:hint="eastAsia"/>
          <w:lang w:eastAsia="zh-CN"/>
        </w:rPr>
        <w:t>、</w:t>
      </w:r>
      <w:r>
        <w:rPr>
          <w:rFonts w:hint="eastAsia"/>
        </w:rPr>
        <w:t>县级市（区）林业主管部门</w:t>
      </w:r>
      <w:r>
        <w:rPr>
          <w:rFonts w:hint="eastAsia"/>
          <w:lang w:val="en-US" w:eastAsia="zh-CN"/>
        </w:rPr>
        <w:t>的主要职责</w:t>
      </w:r>
      <w:r>
        <w:rPr>
          <w:rFonts w:hint="eastAsia"/>
        </w:rPr>
        <w:t>，并新增</w:t>
      </w:r>
      <w:bookmarkStart w:id="0" w:name="_GoBack"/>
      <w:bookmarkEnd w:id="0"/>
      <w:r>
        <w:rPr>
          <w:rFonts w:hint="eastAsia"/>
        </w:rPr>
        <w:t>项目承担单位的具体职责。</w:t>
      </w:r>
    </w:p>
    <w:p w14:paraId="061036AD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（三）优化项目管理流程</w:t>
      </w:r>
    </w:p>
    <w:p w14:paraId="6F2F2B08">
      <w:pPr>
        <w:rPr>
          <w:rFonts w:hint="eastAsia"/>
        </w:rPr>
      </w:pPr>
      <w:r>
        <w:rPr>
          <w:rFonts w:hint="eastAsia"/>
          <w:b/>
          <w:bCs/>
        </w:rPr>
        <w:t>一是</w:t>
      </w:r>
      <w:r>
        <w:rPr>
          <w:rFonts w:hint="eastAsia"/>
          <w:b/>
          <w:bCs/>
          <w:lang w:val="en-US" w:eastAsia="zh-CN"/>
        </w:rPr>
        <w:t>改进</w:t>
      </w:r>
      <w:r>
        <w:rPr>
          <w:rFonts w:hint="eastAsia"/>
          <w:b/>
          <w:bCs/>
        </w:rPr>
        <w:t>项目申报与审批流程。</w:t>
      </w:r>
      <w:r>
        <w:rPr>
          <w:rFonts w:hint="eastAsia"/>
        </w:rPr>
        <w:t>《办法（征求意见稿）》将项目审核关口前移，</w:t>
      </w:r>
      <w:r>
        <w:rPr>
          <w:rFonts w:hint="eastAsia"/>
          <w:lang w:val="en-US" w:eastAsia="zh-CN"/>
        </w:rPr>
        <w:t>细化</w:t>
      </w:r>
      <w:r>
        <w:rPr>
          <w:rFonts w:hint="eastAsia"/>
        </w:rPr>
        <w:t>申报指南发布、项目申报评审</w:t>
      </w:r>
      <w:r>
        <w:rPr>
          <w:rFonts w:hint="eastAsia"/>
          <w:lang w:val="en-US" w:eastAsia="zh-CN"/>
        </w:rPr>
        <w:t>等有关要求</w:t>
      </w:r>
      <w:r>
        <w:rPr>
          <w:rFonts w:hint="eastAsia"/>
        </w:rPr>
        <w:t>，相应减少实施方案的报批环节。</w:t>
      </w:r>
      <w:r>
        <w:rPr>
          <w:rFonts w:hint="eastAsia"/>
          <w:b/>
          <w:bCs/>
        </w:rPr>
        <w:t>二是明确资金下达时限。</w:t>
      </w:r>
      <w:r>
        <w:rPr>
          <w:rFonts w:hint="eastAsia"/>
        </w:rPr>
        <w:t>要求县级</w:t>
      </w:r>
      <w:r>
        <w:rPr>
          <w:rFonts w:hint="eastAsia" w:ascii="仿宋_GB2312" w:hAnsi="仿宋_GB2312" w:eastAsia="仿宋_GB2312" w:cs="宋体"/>
          <w:spacing w:val="0"/>
          <w:kern w:val="0"/>
          <w:sz w:val="32"/>
          <w:szCs w:val="32"/>
          <w:lang w:val="en-US" w:eastAsia="zh-CN"/>
        </w:rPr>
        <w:t>市（区）</w:t>
      </w:r>
      <w:r>
        <w:rPr>
          <w:rFonts w:hint="eastAsia"/>
        </w:rPr>
        <w:t>林业主管部门收到资金文件后</w:t>
      </w:r>
      <w:r>
        <w:rPr>
          <w:rFonts w:hint="eastAsia"/>
          <w:lang w:eastAsia="zh-CN"/>
        </w:rPr>
        <w:t>，</w:t>
      </w:r>
      <w:r>
        <w:rPr>
          <w:rFonts w:hint="eastAsia"/>
          <w:lang w:val="en-US" w:eastAsia="zh-CN"/>
        </w:rPr>
        <w:t>应配合同级财政</w:t>
      </w:r>
      <w:r>
        <w:rPr>
          <w:rFonts w:hint="eastAsia"/>
        </w:rPr>
        <w:t>30日内</w:t>
      </w:r>
      <w:r>
        <w:rPr>
          <w:rFonts w:hint="eastAsia"/>
          <w:lang w:val="en-US" w:eastAsia="zh-CN"/>
        </w:rPr>
        <w:t>将资金</w:t>
      </w:r>
      <w:r>
        <w:rPr>
          <w:rFonts w:hint="eastAsia"/>
        </w:rPr>
        <w:t>分解下达至项目</w:t>
      </w:r>
      <w:r>
        <w:rPr>
          <w:rFonts w:hint="eastAsia"/>
          <w:lang w:val="en-US" w:eastAsia="zh-CN"/>
        </w:rPr>
        <w:t>承担</w:t>
      </w:r>
      <w:r>
        <w:rPr>
          <w:rFonts w:hint="eastAsia"/>
        </w:rPr>
        <w:t>单位。</w:t>
      </w:r>
      <w:r>
        <w:rPr>
          <w:rFonts w:hint="eastAsia"/>
          <w:b/>
          <w:bCs/>
        </w:rPr>
        <w:t>三是</w:t>
      </w:r>
      <w:r>
        <w:rPr>
          <w:rFonts w:hint="eastAsia"/>
          <w:b/>
          <w:bCs/>
          <w:lang w:val="en-US" w:eastAsia="zh-CN"/>
        </w:rPr>
        <w:t>规范项目</w:t>
      </w:r>
      <w:r>
        <w:rPr>
          <w:rFonts w:hint="eastAsia"/>
          <w:b/>
          <w:bCs/>
        </w:rPr>
        <w:t>验收</w:t>
      </w:r>
      <w:r>
        <w:rPr>
          <w:rFonts w:hint="eastAsia"/>
          <w:b/>
          <w:bCs/>
          <w:lang w:val="en-US" w:eastAsia="zh-CN"/>
        </w:rPr>
        <w:t>归档</w:t>
      </w:r>
      <w:r>
        <w:rPr>
          <w:rFonts w:hint="eastAsia"/>
          <w:b/>
          <w:bCs/>
        </w:rPr>
        <w:t>。</w:t>
      </w:r>
      <w:r>
        <w:rPr>
          <w:rFonts w:hint="eastAsia"/>
          <w:b w:val="0"/>
          <w:bCs w:val="0"/>
          <w:lang w:val="en-US" w:eastAsia="zh-CN"/>
        </w:rPr>
        <w:t>明确项目承担单位</w:t>
      </w:r>
      <w:r>
        <w:rPr>
          <w:rFonts w:hint="eastAsia" w:ascii="仿宋_GB2312" w:hAnsi="仿宋_GB2312" w:eastAsia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应当参照《江苏省政府采购履约验收管理办法》（苏财规</w:t>
      </w:r>
      <w:r>
        <w:rPr>
          <w:rFonts w:hint="default" w:ascii="Times New Roman" w:hAnsi="Times New Roman" w:eastAsia="仿宋_GB2312" w:cs="Times New Roman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〔2024〕7号</w:t>
      </w:r>
      <w:r>
        <w:rPr>
          <w:rFonts w:hint="eastAsia" w:ascii="仿宋_GB2312" w:hAnsi="仿宋_GB2312" w:eastAsia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《江苏省政府采购档案管理办法》（苏财规</w:t>
      </w:r>
      <w:r>
        <w:rPr>
          <w:rFonts w:hint="default" w:ascii="Times New Roman" w:hAnsi="Times New Roman" w:eastAsia="仿宋_GB2312" w:cs="Times New Roman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〔2024〕</w:t>
      </w:r>
      <w:r>
        <w:rPr>
          <w:rFonts w:hint="eastAsia" w:ascii="Times New Roman" w:hAnsi="Times New Roman" w:eastAsia="仿宋_GB2312" w:cs="Times New Roman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号</w:t>
      </w:r>
      <w:r>
        <w:rPr>
          <w:rFonts w:hint="eastAsia" w:ascii="仿宋_GB2312" w:hAnsi="仿宋_GB2312" w:eastAsia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）</w:t>
      </w:r>
      <w:r>
        <w:rPr>
          <w:rFonts w:hint="eastAsia" w:ascii="仿宋_GB2312" w:hAnsi="仿宋_GB2312" w:cs="仿宋_GB2312"/>
          <w:b w:val="0"/>
          <w:bCs w:val="0"/>
          <w:color w:val="111111"/>
          <w:spacing w:val="0"/>
          <w:kern w:val="0"/>
          <w:sz w:val="32"/>
          <w:szCs w:val="32"/>
          <w:lang w:val="en-US" w:eastAsia="zh-CN"/>
        </w:rPr>
        <w:t>开展验收和归档工作</w:t>
      </w:r>
      <w:r>
        <w:rPr>
          <w:rFonts w:hint="eastAsia"/>
        </w:rPr>
        <w:t>。</w:t>
      </w:r>
    </w:p>
    <w:p w14:paraId="1D8FAC3B">
      <w:pPr>
        <w:rPr>
          <w:rFonts w:hint="eastAsia" w:ascii="楷体_GB2312" w:hAnsi="楷体_GB2312" w:eastAsia="楷体_GB2312" w:cs="楷体_GB2312"/>
        </w:rPr>
      </w:pPr>
      <w:r>
        <w:rPr>
          <w:rFonts w:hint="eastAsia" w:ascii="楷体_GB2312" w:hAnsi="楷体_GB2312" w:eastAsia="楷体_GB2312" w:cs="楷体_GB2312"/>
        </w:rPr>
        <w:t>（四）增加责任追究条款</w:t>
      </w:r>
    </w:p>
    <w:p w14:paraId="1C2BAF8E">
      <w:pPr>
        <w:rPr>
          <w:rFonts w:hint="eastAsia"/>
        </w:rPr>
      </w:pPr>
      <w:r>
        <w:rPr>
          <w:rFonts w:hint="eastAsia"/>
        </w:rPr>
        <w:t>《办法（征求意见稿）》新增</w:t>
      </w:r>
      <w:r>
        <w:rPr>
          <w:rFonts w:hint="eastAsia"/>
          <w:lang w:val="en-US" w:eastAsia="zh-CN"/>
        </w:rPr>
        <w:t>条款</w:t>
      </w:r>
      <w:r>
        <w:rPr>
          <w:rFonts w:hint="eastAsia"/>
        </w:rPr>
        <w:t>，明确对滥用职权、玩忽职守、徇私舞弊、弄虚作假骗取项目资金、阻挠监督检查、谋取不正当利益等行为，依法依规处理，构成犯罪的追究法律责任。</w:t>
      </w:r>
    </w:p>
    <w:p w14:paraId="5A0C01CC">
      <w:pPr>
        <w:rPr>
          <w:rFonts w:hint="eastAsia"/>
        </w:rPr>
      </w:pPr>
    </w:p>
    <w:p w14:paraId="72F72F7F">
      <w:pPr>
        <w:rPr>
          <w:rFonts w:hint="eastAsia"/>
        </w:rPr>
      </w:pPr>
    </w:p>
    <w:p w14:paraId="0D4E76CF">
      <w:pPr>
        <w:rPr>
          <w:rFonts w:hint="eastAsia"/>
        </w:rPr>
      </w:pPr>
    </w:p>
    <w:p w14:paraId="3CF5EEF2">
      <w:pPr>
        <w:ind w:firstLine="4800" w:firstLineChars="1500"/>
        <w:jc w:val="both"/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15B11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3B6830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E3B6830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64ECA5"/>
    <w:multiLevelType w:val="singleLevel"/>
    <w:tmpl w:val="A464ECA5"/>
    <w:lvl w:ilvl="0" w:tentative="0">
      <w:start w:val="1"/>
      <w:numFmt w:val="decimal"/>
      <w:pStyle w:val="5"/>
      <w:suff w:val="space"/>
      <w:lvlText w:val="%1."/>
      <w:lvlJc w:val="left"/>
      <w:pPr>
        <w:ind w:left="0" w:leftChars="0" w:firstLine="40" w:firstLineChars="0"/>
      </w:pPr>
      <w:rPr>
        <w:rFonts w:hint="default"/>
      </w:rPr>
    </w:lvl>
  </w:abstractNum>
  <w:abstractNum w:abstractNumId="1">
    <w:nsid w:val="BFBBE8B9"/>
    <w:multiLevelType w:val="singleLevel"/>
    <w:tmpl w:val="BFBBE8B9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825ABB"/>
    <w:rsid w:val="0834562F"/>
    <w:rsid w:val="0B035CFD"/>
    <w:rsid w:val="166005AE"/>
    <w:rsid w:val="28F95E48"/>
    <w:rsid w:val="324967EB"/>
    <w:rsid w:val="3E4839FF"/>
    <w:rsid w:val="41173D7E"/>
    <w:rsid w:val="47825ABB"/>
    <w:rsid w:val="5314048E"/>
    <w:rsid w:val="56A90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bidi w:val="0"/>
      <w:spacing w:line="600" w:lineRule="exact"/>
      <w:ind w:firstLine="420" w:firstLineChars="200"/>
      <w:jc w:val="both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line="700" w:lineRule="exact"/>
      <w:ind w:firstLine="0" w:firstLineChars="0"/>
      <w:jc w:val="center"/>
      <w:outlineLvl w:val="0"/>
    </w:pPr>
    <w:rPr>
      <w:rFonts w:eastAsia="方正小标宋_GBK"/>
      <w:sz w:val="44"/>
    </w:rPr>
  </w:style>
  <w:style w:type="paragraph" w:styleId="3">
    <w:name w:val="heading 2"/>
    <w:basedOn w:val="2"/>
    <w:next w:val="1"/>
    <w:unhideWhenUsed/>
    <w:qFormat/>
    <w:uiPriority w:val="0"/>
    <w:pPr>
      <w:numPr>
        <w:ilvl w:val="0"/>
        <w:numId w:val="1"/>
      </w:numPr>
      <w:spacing w:line="600" w:lineRule="exact"/>
      <w:ind w:firstLine="880" w:firstLineChars="200"/>
      <w:jc w:val="both"/>
      <w:outlineLvl w:val="1"/>
    </w:pPr>
    <w:rPr>
      <w:rFonts w:eastAsia="黑体"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numPr>
        <w:ilvl w:val="0"/>
        <w:numId w:val="2"/>
      </w:numPr>
      <w:spacing w:beforeLines="0" w:afterLines="0"/>
      <w:ind w:firstLine="640"/>
      <w:outlineLvl w:val="3"/>
    </w:p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1288</Words>
  <Characters>1302</Characters>
  <Lines>0</Lines>
  <Paragraphs>0</Paragraphs>
  <TotalTime>113</TotalTime>
  <ScaleCrop>false</ScaleCrop>
  <LinksUpToDate>false</LinksUpToDate>
  <CharactersWithSpaces>1302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2025-11-20T06:40:00Z</dcterms:created>
  <dc:creator>WPS_1693362638</dc:creator>
  <cp:lastModifiedBy>芊芊</cp:lastModifiedBy>
  <dcterms:modified xsi:type="dcterms:W3CDTF">2026-04-22T09:02:50Z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212E0CAC19AB4B98B2FFE3CB0CE34118_13</vt:lpwstr>
  </property>
  <property fmtid="{D5CDD505-2E9C-101B-9397-08002B2CF9AE}" pid="4" name="KSOTemplateDocerSaveRecord">
    <vt:lpwstr>eyJoZGlkIjoiZjViZTM2ZDMwNDBhOGJjMjcwYTdjOWFjZWI0ODNlNTciLCJ1c2VySWQiOiIyOTc0MDcxMTUifQ==</vt:lpwstr>
  </property>
</Properties>
</file>