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b/>
          <w:sz w:val="24"/>
          <w:szCs w:val="24"/>
        </w:rPr>
      </w:pPr>
      <w:bookmarkStart w:id="30" w:name="_GoBack"/>
      <w:bookmarkStart w:id="0" w:name="bookmark29"/>
      <w:bookmarkStart w:id="1" w:name="bookmark30"/>
      <w:bookmarkStart w:id="2" w:name="bookmark28"/>
      <w:r>
        <w:rPr>
          <w:rFonts w:hint="eastAsia" w:asciiTheme="minorEastAsia" w:hAnsiTheme="minorEastAsia" w:cstheme="minorEastAsia"/>
          <w:b/>
          <w:sz w:val="24"/>
          <w:szCs w:val="24"/>
        </w:rPr>
        <w:t>关于苏州市2021年自然保护地资源遥感监测项目的竞争性磋商公告</w:t>
      </w:r>
      <w:bookmarkEnd w:id="0"/>
      <w:bookmarkEnd w:id="1"/>
      <w:bookmarkEnd w:id="2"/>
    </w:p>
    <w:bookmarkEnd w:id="30"/>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eastAsia="宋体"/>
          <w:sz w:val="24"/>
          <w:szCs w:val="24"/>
        </w:rPr>
      </w:pPr>
      <w:r>
        <w:rPr>
          <w:rFonts w:hint="eastAsia" w:ascii="宋体" w:hAnsi="宋体" w:eastAsia="宋体"/>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hAnsi="仿宋" w:eastAsia="仿宋"/>
          <w:sz w:val="28"/>
          <w:szCs w:val="28"/>
        </w:rPr>
      </w:pPr>
      <w:r>
        <w:rPr>
          <w:rFonts w:hint="eastAsia" w:cs="宋体" w:asciiTheme="minorEastAsia" w:hAnsiTheme="minorEastAsia"/>
          <w:sz w:val="24"/>
          <w:szCs w:val="24"/>
        </w:rPr>
        <w:t>苏州市2021年自然保护地资源遥感监测</w:t>
      </w:r>
      <w:r>
        <w:rPr>
          <w:rFonts w:hint="eastAsia" w:asciiTheme="minorEastAsia" w:hAnsiTheme="minorEastAsia"/>
          <w:sz w:val="24"/>
        </w:rPr>
        <w:t>项目的潜在供应商应在苏州市竹辉路</w:t>
      </w:r>
      <w:r>
        <w:rPr>
          <w:rFonts w:hint="eastAsia" w:ascii="宋体" w:hAnsi="宋体" w:eastAsia="宋体"/>
          <w:sz w:val="24"/>
          <w:szCs w:val="24"/>
        </w:rPr>
        <w:t>477号咨询大厦二楼获取采购文件，并于202</w:t>
      </w:r>
      <w:r>
        <w:rPr>
          <w:rFonts w:ascii="宋体" w:hAnsi="宋体" w:eastAsia="宋体"/>
          <w:sz w:val="24"/>
          <w:szCs w:val="24"/>
        </w:rPr>
        <w:t>1</w:t>
      </w:r>
      <w:r>
        <w:rPr>
          <w:rFonts w:hint="eastAsia" w:ascii="宋体" w:hAnsi="宋体" w:eastAsia="宋体"/>
          <w:sz w:val="24"/>
          <w:szCs w:val="24"/>
        </w:rPr>
        <w:t>年</w:t>
      </w:r>
      <w:r>
        <w:rPr>
          <w:rFonts w:ascii="宋体" w:hAnsi="宋体" w:eastAsia="宋体"/>
          <w:sz w:val="24"/>
          <w:szCs w:val="24"/>
        </w:rPr>
        <w:t>3</w:t>
      </w:r>
      <w:r>
        <w:rPr>
          <w:rFonts w:hint="eastAsia" w:ascii="宋体" w:hAnsi="宋体" w:eastAsia="宋体"/>
          <w:sz w:val="24"/>
          <w:szCs w:val="24"/>
        </w:rPr>
        <w:t>月1日1</w:t>
      </w:r>
      <w:r>
        <w:rPr>
          <w:rFonts w:ascii="宋体" w:hAnsi="宋体" w:eastAsia="宋体"/>
          <w:sz w:val="24"/>
          <w:szCs w:val="24"/>
        </w:rPr>
        <w:t>3</w:t>
      </w:r>
      <w:r>
        <w:rPr>
          <w:rFonts w:hint="eastAsia" w:ascii="宋体" w:hAnsi="宋体" w:eastAsia="宋体"/>
          <w:sz w:val="24"/>
          <w:szCs w:val="24"/>
        </w:rPr>
        <w:t>点</w:t>
      </w:r>
      <w:r>
        <w:rPr>
          <w:rFonts w:ascii="宋体" w:hAnsi="宋体" w:eastAsia="宋体"/>
          <w:sz w:val="24"/>
          <w:szCs w:val="24"/>
        </w:rPr>
        <w:t>3</w:t>
      </w:r>
      <w:r>
        <w:rPr>
          <w:rFonts w:hint="eastAsia" w:ascii="宋体" w:hAnsi="宋体" w:eastAsia="宋体"/>
          <w:sz w:val="24"/>
          <w:szCs w:val="24"/>
        </w:rPr>
        <w:t>0分（北京时间）前提交响应</w:t>
      </w:r>
      <w:r>
        <w:rPr>
          <w:rFonts w:ascii="宋体" w:hAnsi="宋体" w:eastAsia="宋体"/>
          <w:sz w:val="24"/>
          <w:szCs w:val="24"/>
        </w:rPr>
        <w:t>文件</w:t>
      </w:r>
      <w:r>
        <w:rPr>
          <w:rFonts w:hint="eastAsia" w:ascii="宋体" w:hAnsi="宋体" w:eastAsia="宋体"/>
          <w:sz w:val="24"/>
          <w:szCs w:val="24"/>
        </w:rPr>
        <w:t>。</w:t>
      </w:r>
    </w:p>
    <w:p>
      <w:pPr>
        <w:spacing w:line="360" w:lineRule="auto"/>
        <w:ind w:firstLine="482" w:firstLineChars="200"/>
        <w:outlineLvl w:val="0"/>
        <w:rPr>
          <w:rFonts w:asciiTheme="minorEastAsia" w:hAnsiTheme="minorEastAsia" w:cstheme="minorEastAsia"/>
          <w:b/>
          <w:sz w:val="24"/>
          <w:szCs w:val="24"/>
        </w:rPr>
      </w:pPr>
      <w:r>
        <w:rPr>
          <w:rFonts w:hint="eastAsia" w:asciiTheme="minorEastAsia" w:hAnsiTheme="minorEastAsia" w:cstheme="minorEastAsia"/>
          <w:b/>
          <w:sz w:val="24"/>
          <w:szCs w:val="24"/>
        </w:rPr>
        <w:t>一、项目基本情况</w:t>
      </w:r>
    </w:p>
    <w:p>
      <w:pPr>
        <w:spacing w:line="360" w:lineRule="auto"/>
        <w:ind w:firstLine="482" w:firstLineChars="200"/>
        <w:rPr>
          <w:rFonts w:asciiTheme="minorEastAsia" w:hAnsiTheme="minorEastAsia" w:cstheme="minorEastAsia"/>
          <w:b/>
          <w:sz w:val="24"/>
          <w:szCs w:val="24"/>
        </w:rPr>
      </w:pPr>
      <w:r>
        <w:rPr>
          <w:rFonts w:hint="eastAsia" w:asciiTheme="minorEastAsia" w:hAnsiTheme="minorEastAsia" w:cstheme="minorEastAsia"/>
          <w:b/>
          <w:sz w:val="24"/>
          <w:szCs w:val="24"/>
        </w:rPr>
        <w:t>项目编号：SZCH202</w:t>
      </w:r>
      <w:r>
        <w:rPr>
          <w:rFonts w:asciiTheme="minorEastAsia" w:hAnsiTheme="minorEastAsia" w:cstheme="minorEastAsia"/>
          <w:b/>
          <w:sz w:val="24"/>
          <w:szCs w:val="24"/>
        </w:rPr>
        <w:t>1</w:t>
      </w:r>
      <w:r>
        <w:rPr>
          <w:rFonts w:hint="eastAsia" w:asciiTheme="minorEastAsia" w:hAnsiTheme="minorEastAsia" w:cstheme="minorEastAsia"/>
          <w:b/>
          <w:sz w:val="24"/>
          <w:szCs w:val="24"/>
        </w:rPr>
        <w:t>-Q-C-0</w:t>
      </w:r>
      <w:r>
        <w:rPr>
          <w:rFonts w:asciiTheme="minorEastAsia" w:hAnsiTheme="minorEastAsia" w:cstheme="minorEastAsia"/>
          <w:b/>
          <w:sz w:val="24"/>
          <w:szCs w:val="24"/>
        </w:rPr>
        <w:t>12</w:t>
      </w:r>
    </w:p>
    <w:p>
      <w:pPr>
        <w:spacing w:line="360" w:lineRule="auto"/>
        <w:ind w:firstLine="482" w:firstLineChars="200"/>
        <w:rPr>
          <w:rFonts w:asciiTheme="minorEastAsia" w:hAnsiTheme="minorEastAsia" w:cstheme="minorEastAsia"/>
          <w:b/>
          <w:sz w:val="24"/>
          <w:szCs w:val="24"/>
        </w:rPr>
      </w:pPr>
      <w:r>
        <w:rPr>
          <w:rFonts w:hint="eastAsia" w:asciiTheme="minorEastAsia" w:hAnsiTheme="minorEastAsia" w:cstheme="minorEastAsia"/>
          <w:b/>
          <w:sz w:val="24"/>
          <w:szCs w:val="24"/>
        </w:rPr>
        <w:t>项目名称：苏州市2021年自然保护地资源遥感监测</w:t>
      </w:r>
      <w:r>
        <w:rPr>
          <w:rFonts w:asciiTheme="minorEastAsia" w:hAnsiTheme="minorEastAsia" w:cstheme="minorEastAsia"/>
          <w:b/>
          <w:sz w:val="24"/>
          <w:szCs w:val="24"/>
        </w:rPr>
        <w:t xml:space="preserve"> </w:t>
      </w:r>
    </w:p>
    <w:p>
      <w:pPr>
        <w:spacing w:line="360" w:lineRule="auto"/>
        <w:ind w:firstLine="482" w:firstLineChars="200"/>
        <w:rPr>
          <w:rFonts w:asciiTheme="minorEastAsia" w:hAnsiTheme="minorEastAsia" w:cstheme="minorEastAsia"/>
          <w:b/>
          <w:sz w:val="24"/>
          <w:szCs w:val="24"/>
        </w:rPr>
      </w:pPr>
      <w:r>
        <w:rPr>
          <w:rFonts w:hint="eastAsia" w:asciiTheme="minorEastAsia" w:hAnsiTheme="minorEastAsia" w:cstheme="minorEastAsia"/>
          <w:b/>
          <w:sz w:val="24"/>
          <w:szCs w:val="24"/>
        </w:rPr>
        <w:t>采购方式：竞争性磋商</w:t>
      </w:r>
    </w:p>
    <w:p>
      <w:pPr>
        <w:widowControl/>
        <w:spacing w:line="360" w:lineRule="auto"/>
        <w:ind w:firstLine="482" w:firstLineChars="200"/>
        <w:rPr>
          <w:rFonts w:asciiTheme="minorEastAsia" w:hAnsiTheme="minorEastAsia" w:cstheme="minorEastAsia"/>
          <w:b/>
          <w:sz w:val="24"/>
          <w:szCs w:val="24"/>
        </w:rPr>
      </w:pPr>
      <w:r>
        <w:rPr>
          <w:rFonts w:hint="eastAsia" w:asciiTheme="minorEastAsia" w:hAnsiTheme="minorEastAsia" w:cstheme="minorEastAsia"/>
          <w:b/>
          <w:sz w:val="24"/>
          <w:szCs w:val="24"/>
        </w:rPr>
        <w:t>预算金额：</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人民币（大写）：壹拾玖万伍仟元整</w:t>
      </w:r>
    </w:p>
    <w:p>
      <w:pPr>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人民币（小写）：￥</w:t>
      </w:r>
      <w:r>
        <w:rPr>
          <w:rFonts w:asciiTheme="minorEastAsia" w:hAnsiTheme="minorEastAsia" w:cstheme="minorEastAsia"/>
          <w:sz w:val="24"/>
          <w:szCs w:val="24"/>
        </w:rPr>
        <w:t>195000.00</w:t>
      </w:r>
      <w:r>
        <w:rPr>
          <w:rFonts w:hint="eastAsia" w:asciiTheme="minorEastAsia" w:hAnsiTheme="minorEastAsia" w:cstheme="minorEastAsia"/>
          <w:sz w:val="24"/>
          <w:szCs w:val="24"/>
        </w:rPr>
        <w:t>元</w:t>
      </w:r>
    </w:p>
    <w:p>
      <w:pPr>
        <w:spacing w:line="360" w:lineRule="auto"/>
        <w:ind w:firstLine="482" w:firstLineChars="200"/>
        <w:rPr>
          <w:rFonts w:asciiTheme="minorEastAsia" w:hAnsiTheme="minorEastAsia" w:cstheme="minorEastAsia"/>
          <w:b/>
          <w:sz w:val="24"/>
          <w:szCs w:val="24"/>
        </w:rPr>
      </w:pPr>
      <w:r>
        <w:rPr>
          <w:rFonts w:hint="eastAsia" w:asciiTheme="minorEastAsia" w:hAnsiTheme="minorEastAsia" w:cstheme="minorEastAsia"/>
          <w:b/>
          <w:sz w:val="24"/>
          <w:szCs w:val="24"/>
        </w:rPr>
        <w:t>最高限价（如有）：</w:t>
      </w:r>
      <w:r>
        <w:rPr>
          <w:rFonts w:hint="eastAsia" w:asciiTheme="minorEastAsia" w:hAnsiTheme="minorEastAsia" w:cstheme="minorEastAsia"/>
          <w:sz w:val="24"/>
          <w:szCs w:val="24"/>
        </w:rPr>
        <w:t>无</w:t>
      </w:r>
    </w:p>
    <w:p>
      <w:pPr>
        <w:spacing w:line="360" w:lineRule="auto"/>
        <w:ind w:firstLine="482" w:firstLineChars="200"/>
        <w:rPr>
          <w:rFonts w:asciiTheme="minorEastAsia" w:hAnsiTheme="minorEastAsia" w:cstheme="minorEastAsia"/>
          <w:b/>
          <w:sz w:val="24"/>
          <w:szCs w:val="24"/>
        </w:rPr>
      </w:pPr>
      <w:r>
        <w:rPr>
          <w:rFonts w:hint="eastAsia" w:asciiTheme="minorEastAsia" w:hAnsiTheme="minorEastAsia" w:cstheme="minorEastAsia"/>
          <w:b/>
          <w:sz w:val="24"/>
          <w:szCs w:val="24"/>
        </w:rPr>
        <w:t>釆购需求：</w:t>
      </w:r>
    </w:p>
    <w:p>
      <w:pPr>
        <w:adjustRightInd w:val="0"/>
        <w:snapToGrid w:val="0"/>
        <w:spacing w:line="360" w:lineRule="auto"/>
        <w:ind w:firstLine="482" w:firstLineChars="200"/>
        <w:rPr>
          <w:rFonts w:ascii="宋体" w:hAnsi="宋体" w:eastAsia="宋体" w:cs="仿宋_GB2312"/>
          <w:b/>
          <w:bCs/>
          <w:sz w:val="24"/>
          <w:szCs w:val="24"/>
        </w:rPr>
      </w:pPr>
      <w:r>
        <w:rPr>
          <w:rFonts w:hint="eastAsia" w:ascii="宋体" w:hAnsi="宋体" w:eastAsia="宋体" w:cs="仿宋_GB2312"/>
          <w:b/>
          <w:bCs/>
          <w:sz w:val="24"/>
          <w:szCs w:val="24"/>
        </w:rPr>
        <w:t>1、监测</w:t>
      </w:r>
      <w:r>
        <w:rPr>
          <w:rFonts w:ascii="宋体" w:hAnsi="宋体" w:eastAsia="宋体" w:cs="仿宋_GB2312"/>
          <w:b/>
          <w:bCs/>
          <w:sz w:val="24"/>
          <w:szCs w:val="24"/>
        </w:rPr>
        <w:t>内容</w:t>
      </w:r>
    </w:p>
    <w:p>
      <w:pPr>
        <w:adjustRightInd w:val="0"/>
        <w:snapToGrid w:val="0"/>
        <w:spacing w:line="360" w:lineRule="auto"/>
        <w:ind w:firstLine="480" w:firstLineChars="200"/>
        <w:rPr>
          <w:rFonts w:ascii="宋体" w:hAnsi="宋体" w:eastAsia="宋体" w:cs="仿宋_GB2312"/>
          <w:sz w:val="24"/>
          <w:szCs w:val="24"/>
        </w:rPr>
      </w:pPr>
      <w:r>
        <w:rPr>
          <w:rFonts w:hint="eastAsia" w:ascii="宋体" w:hAnsi="宋体" w:eastAsia="宋体" w:cs="仿宋_GB2312"/>
          <w:sz w:val="24"/>
          <w:szCs w:val="24"/>
        </w:rPr>
        <w:t>利用遥感技术开展自然保护地资源（自然保护区、风景名胜区和地质公园）的动态监测，包括以下三个方面：</w:t>
      </w:r>
    </w:p>
    <w:p>
      <w:pPr>
        <w:adjustRightInd w:val="0"/>
        <w:snapToGrid w:val="0"/>
        <w:spacing w:line="360" w:lineRule="auto"/>
        <w:ind w:firstLine="480" w:firstLineChars="200"/>
        <w:rPr>
          <w:rFonts w:ascii="宋体" w:hAnsi="宋体" w:eastAsia="宋体" w:cs="仿宋_GB2312"/>
          <w:sz w:val="24"/>
          <w:szCs w:val="24"/>
        </w:rPr>
      </w:pPr>
      <w:r>
        <w:rPr>
          <w:rFonts w:hint="eastAsia" w:ascii="宋体" w:hAnsi="宋体" w:eastAsia="宋体" w:cs="仿宋_GB2312"/>
          <w:sz w:val="24"/>
          <w:szCs w:val="24"/>
        </w:rPr>
        <w:t>（1）针对苏州市自然保护地资源，基于遥感影像开展定期巡查工作，利用遥感技术识别、筛选疑似产生变化的自然保护地区域；</w:t>
      </w:r>
    </w:p>
    <w:p>
      <w:pPr>
        <w:adjustRightInd w:val="0"/>
        <w:snapToGrid w:val="0"/>
        <w:spacing w:line="360" w:lineRule="auto"/>
        <w:ind w:firstLine="480" w:firstLineChars="200"/>
        <w:rPr>
          <w:rFonts w:ascii="宋体" w:hAnsi="宋体" w:eastAsia="宋体" w:cs="仿宋_GB2312"/>
          <w:sz w:val="24"/>
          <w:szCs w:val="24"/>
        </w:rPr>
      </w:pPr>
      <w:r>
        <w:rPr>
          <w:rFonts w:hint="eastAsia" w:ascii="宋体" w:hAnsi="宋体" w:eastAsia="宋体" w:cs="仿宋_GB2312"/>
          <w:sz w:val="24"/>
          <w:szCs w:val="24"/>
        </w:rPr>
        <w:t>（2）针对已产生变化图斑的自然保护地区域，基于遥感影像开展实地定位、踏勘、核查、拍照，持续跟踪变化区域动态。</w:t>
      </w:r>
    </w:p>
    <w:p>
      <w:pPr>
        <w:adjustRightInd w:val="0"/>
        <w:snapToGrid w:val="0"/>
        <w:spacing w:line="360" w:lineRule="auto"/>
        <w:ind w:firstLine="480" w:firstLineChars="200"/>
        <w:rPr>
          <w:rFonts w:ascii="宋体" w:hAnsi="宋体" w:eastAsia="宋体" w:cs="仿宋_GB2312"/>
          <w:sz w:val="24"/>
          <w:szCs w:val="24"/>
        </w:rPr>
      </w:pPr>
      <w:r>
        <w:rPr>
          <w:rFonts w:hint="eastAsia" w:ascii="宋体" w:hAnsi="宋体" w:eastAsia="宋体" w:cs="仿宋_GB2312"/>
          <w:sz w:val="24"/>
          <w:szCs w:val="24"/>
        </w:rPr>
        <w:t>（3）基于遥感影像和现场核查情况，建立苏州市自然保护地变化图斑台账，分析保护地内变化图斑原因，提出保护管理对策和建议，形成自然保护地遥感监测季度报告和年度总报告。</w:t>
      </w:r>
    </w:p>
    <w:p>
      <w:pPr>
        <w:adjustRightInd w:val="0"/>
        <w:snapToGrid w:val="0"/>
        <w:spacing w:line="360" w:lineRule="auto"/>
        <w:ind w:firstLine="482" w:firstLineChars="200"/>
        <w:rPr>
          <w:rFonts w:ascii="宋体" w:hAnsi="宋体" w:eastAsia="宋体" w:cs="仿宋_GB2312"/>
          <w:b/>
          <w:bCs/>
          <w:sz w:val="24"/>
          <w:szCs w:val="24"/>
        </w:rPr>
      </w:pPr>
      <w:r>
        <w:rPr>
          <w:rFonts w:hint="eastAsia" w:ascii="宋体" w:hAnsi="宋体" w:eastAsia="宋体" w:cs="仿宋_GB2312"/>
          <w:b/>
          <w:bCs/>
          <w:sz w:val="24"/>
          <w:szCs w:val="24"/>
        </w:rPr>
        <w:t>2、监测对象</w:t>
      </w:r>
    </w:p>
    <w:p>
      <w:pPr>
        <w:adjustRightInd w:val="0"/>
        <w:snapToGrid w:val="0"/>
        <w:spacing w:line="360" w:lineRule="auto"/>
        <w:ind w:firstLine="480" w:firstLineChars="200"/>
        <w:rPr>
          <w:rFonts w:ascii="宋体" w:hAnsi="宋体" w:eastAsia="宋体" w:cs="仿宋_GB2312"/>
          <w:sz w:val="24"/>
          <w:szCs w:val="24"/>
        </w:rPr>
      </w:pPr>
      <w:r>
        <w:rPr>
          <w:rFonts w:hint="eastAsia" w:ascii="宋体" w:hAnsi="宋体" w:eastAsia="宋体" w:cs="仿宋_GB2312"/>
          <w:sz w:val="24"/>
          <w:szCs w:val="24"/>
        </w:rPr>
        <w:t>苏州市自然保护地资源区域约615平方公里，包括自然保护区、风景名胜区和地质公园：</w:t>
      </w:r>
    </w:p>
    <w:p>
      <w:pPr>
        <w:adjustRightInd w:val="0"/>
        <w:snapToGrid w:val="0"/>
        <w:spacing w:line="360" w:lineRule="auto"/>
        <w:ind w:firstLine="480" w:firstLineChars="200"/>
        <w:rPr>
          <w:rFonts w:ascii="宋体" w:hAnsi="宋体" w:eastAsia="宋体" w:cs="仿宋_GB2312"/>
          <w:sz w:val="24"/>
          <w:szCs w:val="24"/>
        </w:rPr>
      </w:pPr>
      <w:r>
        <w:rPr>
          <w:rFonts w:hint="eastAsia" w:ascii="宋体" w:hAnsi="宋体" w:eastAsia="宋体" w:cs="仿宋_GB2312"/>
          <w:sz w:val="24"/>
          <w:szCs w:val="24"/>
        </w:rPr>
        <w:t>（1）自然保护区：光福省级自然保护区；</w:t>
      </w:r>
    </w:p>
    <w:p>
      <w:pPr>
        <w:adjustRightInd w:val="0"/>
        <w:snapToGrid w:val="0"/>
        <w:spacing w:line="360" w:lineRule="auto"/>
        <w:ind w:firstLine="480" w:firstLineChars="200"/>
        <w:rPr>
          <w:rFonts w:ascii="宋体" w:hAnsi="宋体" w:eastAsia="宋体" w:cs="仿宋_GB2312"/>
          <w:sz w:val="24"/>
          <w:szCs w:val="24"/>
        </w:rPr>
      </w:pPr>
      <w:r>
        <w:rPr>
          <w:rFonts w:hint="eastAsia" w:ascii="宋体" w:hAnsi="宋体" w:eastAsia="宋体" w:cs="仿宋_GB2312"/>
          <w:sz w:val="24"/>
          <w:szCs w:val="24"/>
        </w:rPr>
        <w:t>（2）风景名胜区：太湖国家级风景名胜区（西山景区、东山景区、光福景区、木渎景区、石湖景区、同里景区、甪直景区、虞山景区）；省级风景名胜区（虎丘山景区、枫桥景区）；</w:t>
      </w:r>
    </w:p>
    <w:p>
      <w:pPr>
        <w:adjustRightInd w:val="0"/>
        <w:snapToGrid w:val="0"/>
        <w:spacing w:line="360" w:lineRule="auto"/>
        <w:ind w:firstLine="480" w:firstLineChars="200"/>
        <w:rPr>
          <w:rFonts w:ascii="宋体" w:hAnsi="宋体" w:eastAsia="宋体" w:cs="仿宋_GB2312"/>
          <w:sz w:val="24"/>
          <w:szCs w:val="24"/>
        </w:rPr>
      </w:pPr>
      <w:r>
        <w:rPr>
          <w:rFonts w:hint="eastAsia" w:ascii="宋体" w:hAnsi="宋体" w:eastAsia="宋体" w:cs="仿宋_GB2312"/>
          <w:sz w:val="24"/>
          <w:szCs w:val="24"/>
        </w:rPr>
        <w:t>（3）地质公园：西山国家地质公园、常熟虞山省级地质公园。</w:t>
      </w:r>
    </w:p>
    <w:p>
      <w:pPr>
        <w:adjustRightInd w:val="0"/>
        <w:snapToGrid w:val="0"/>
        <w:spacing w:line="360" w:lineRule="auto"/>
        <w:ind w:firstLine="482" w:firstLineChars="200"/>
        <w:rPr>
          <w:rFonts w:ascii="宋体" w:hAnsi="宋体" w:eastAsia="宋体" w:cs="仿宋_GB2312"/>
          <w:b/>
          <w:bCs/>
          <w:sz w:val="24"/>
          <w:szCs w:val="24"/>
        </w:rPr>
      </w:pPr>
      <w:r>
        <w:rPr>
          <w:rFonts w:ascii="宋体" w:hAnsi="宋体" w:eastAsia="宋体" w:cs="仿宋_GB2312"/>
          <w:b/>
          <w:bCs/>
          <w:sz w:val="24"/>
          <w:szCs w:val="24"/>
        </w:rPr>
        <w:t>3</w:t>
      </w:r>
      <w:r>
        <w:rPr>
          <w:rFonts w:hint="eastAsia" w:ascii="宋体" w:hAnsi="宋体" w:eastAsia="宋体" w:cs="仿宋_GB2312"/>
          <w:b/>
          <w:bCs/>
          <w:sz w:val="24"/>
          <w:szCs w:val="24"/>
        </w:rPr>
        <w:t>、监测技术要求</w:t>
      </w:r>
    </w:p>
    <w:p>
      <w:pPr>
        <w:adjustRightInd w:val="0"/>
        <w:snapToGrid w:val="0"/>
        <w:spacing w:line="360" w:lineRule="auto"/>
        <w:ind w:firstLine="480" w:firstLineChars="200"/>
        <w:rPr>
          <w:rFonts w:ascii="宋体" w:hAnsi="宋体" w:eastAsia="宋体" w:cs="仿宋_GB2312"/>
          <w:sz w:val="24"/>
          <w:szCs w:val="24"/>
        </w:rPr>
      </w:pPr>
      <w:r>
        <w:rPr>
          <w:rFonts w:hint="eastAsia" w:ascii="宋体" w:hAnsi="宋体" w:eastAsia="宋体" w:cs="仿宋_GB2312"/>
          <w:sz w:val="24"/>
          <w:szCs w:val="24"/>
        </w:rPr>
        <w:t>（1）数据源要求：遥感监测采用的影像要求完全覆盖监测区域，空间分辨率优于2米；</w:t>
      </w:r>
    </w:p>
    <w:p>
      <w:pPr>
        <w:adjustRightInd w:val="0"/>
        <w:snapToGrid w:val="0"/>
        <w:spacing w:line="360" w:lineRule="auto"/>
        <w:ind w:firstLine="480" w:firstLineChars="200"/>
        <w:rPr>
          <w:rFonts w:ascii="宋体" w:hAnsi="宋体" w:eastAsia="宋体" w:cs="仿宋_GB2312"/>
          <w:sz w:val="24"/>
          <w:szCs w:val="24"/>
        </w:rPr>
      </w:pPr>
      <w:r>
        <w:rPr>
          <w:rFonts w:hint="eastAsia" w:ascii="宋体" w:hAnsi="宋体" w:eastAsia="宋体" w:cs="仿宋_GB2312"/>
          <w:sz w:val="24"/>
          <w:szCs w:val="24"/>
        </w:rPr>
        <w:t>（2）监测时间要求：2</w:t>
      </w:r>
      <w:r>
        <w:rPr>
          <w:rFonts w:ascii="宋体" w:hAnsi="宋体" w:eastAsia="宋体" w:cs="仿宋_GB2312"/>
          <w:sz w:val="24"/>
          <w:szCs w:val="24"/>
        </w:rPr>
        <w:t>02</w:t>
      </w:r>
      <w:r>
        <w:rPr>
          <w:rFonts w:hint="eastAsia" w:ascii="宋体" w:hAnsi="宋体" w:eastAsia="宋体" w:cs="仿宋_GB2312"/>
          <w:sz w:val="24"/>
          <w:szCs w:val="24"/>
        </w:rPr>
        <w:t>1年共进行四次监测，以季度末为时间节点开展监测工作，所用影像时相与监测时间节点</w:t>
      </w:r>
      <w:r>
        <w:rPr>
          <w:rFonts w:ascii="宋体" w:hAnsi="宋体" w:eastAsia="宋体" w:cs="仿宋_GB2312"/>
          <w:sz w:val="24"/>
          <w:szCs w:val="24"/>
        </w:rPr>
        <w:t>前后差距</w:t>
      </w:r>
      <w:r>
        <w:rPr>
          <w:rFonts w:hint="eastAsia" w:ascii="宋体" w:hAnsi="宋体" w:eastAsia="宋体" w:cs="仿宋_GB2312"/>
          <w:sz w:val="24"/>
          <w:szCs w:val="24"/>
        </w:rPr>
        <w:t>各</w:t>
      </w:r>
      <w:r>
        <w:rPr>
          <w:rFonts w:ascii="宋体" w:hAnsi="宋体" w:eastAsia="宋体" w:cs="仿宋_GB2312"/>
          <w:sz w:val="24"/>
          <w:szCs w:val="24"/>
        </w:rPr>
        <w:t>不超过</w:t>
      </w:r>
      <w:r>
        <w:rPr>
          <w:rFonts w:hint="eastAsia" w:ascii="宋体" w:hAnsi="宋体" w:eastAsia="宋体" w:cs="仿宋_GB2312"/>
          <w:sz w:val="24"/>
          <w:szCs w:val="24"/>
        </w:rPr>
        <w:t>11</w:t>
      </w:r>
      <w:r>
        <w:rPr>
          <w:rFonts w:ascii="宋体" w:hAnsi="宋体" w:eastAsia="宋体" w:cs="仿宋_GB2312"/>
          <w:sz w:val="24"/>
          <w:szCs w:val="24"/>
        </w:rPr>
        <w:t>天</w:t>
      </w:r>
      <w:r>
        <w:rPr>
          <w:rFonts w:hint="eastAsia" w:ascii="宋体" w:hAnsi="宋体" w:eastAsia="宋体" w:cs="仿宋_GB2312"/>
          <w:sz w:val="24"/>
          <w:szCs w:val="24"/>
        </w:rPr>
        <w:t>，如：第一季度影像时相应在3月20日至4月10日之间；</w:t>
      </w:r>
    </w:p>
    <w:p>
      <w:pPr>
        <w:adjustRightInd w:val="0"/>
        <w:snapToGrid w:val="0"/>
        <w:spacing w:line="360" w:lineRule="auto"/>
        <w:ind w:firstLine="480" w:firstLineChars="200"/>
        <w:rPr>
          <w:rFonts w:ascii="宋体" w:hAnsi="宋体" w:eastAsia="宋体" w:cs="仿宋_GB2312"/>
          <w:sz w:val="24"/>
          <w:szCs w:val="24"/>
        </w:rPr>
      </w:pPr>
      <w:r>
        <w:rPr>
          <w:rFonts w:hint="eastAsia" w:ascii="宋体" w:hAnsi="宋体" w:eastAsia="宋体" w:cs="仿宋_GB2312"/>
          <w:sz w:val="24"/>
          <w:szCs w:val="24"/>
        </w:rPr>
        <w:t>（3）成果要求：应包括监测识别出的自然保护地变化图斑的矢量数据；自然保护地资源遥感监测季度报告；自然保护地资源遥感监测年度报告和总台账；</w:t>
      </w:r>
    </w:p>
    <w:p>
      <w:pPr>
        <w:adjustRightInd w:val="0"/>
        <w:snapToGrid w:val="0"/>
        <w:spacing w:line="360" w:lineRule="auto"/>
        <w:ind w:firstLine="480" w:firstLineChars="200"/>
        <w:rPr>
          <w:rFonts w:ascii="宋体" w:hAnsi="宋体" w:eastAsia="宋体" w:cs="仿宋_GB2312"/>
          <w:sz w:val="24"/>
          <w:szCs w:val="24"/>
        </w:rPr>
      </w:pPr>
      <w:r>
        <w:rPr>
          <w:rFonts w:hint="eastAsia" w:ascii="宋体" w:hAnsi="宋体" w:eastAsia="宋体" w:cs="仿宋_GB2312"/>
          <w:sz w:val="24"/>
          <w:szCs w:val="24"/>
        </w:rPr>
        <w:t>（4）矢量数据要求：矢量数据为闭合的面要素，采用2000国家大地坐标系（CGCS2000），属性字段包含图斑编号、地理坐标、位置、所属资源类型（风景名胜区/风景名胜区核心景区/自然保护区/地质公园）、面积、变化类型和备注等；</w:t>
      </w:r>
    </w:p>
    <w:p>
      <w:pPr>
        <w:adjustRightInd w:val="0"/>
        <w:snapToGrid w:val="0"/>
        <w:spacing w:line="360" w:lineRule="auto"/>
        <w:ind w:firstLine="480" w:firstLineChars="200"/>
        <w:rPr>
          <w:rFonts w:ascii="宋体" w:hAnsi="宋体" w:eastAsia="宋体" w:cs="仿宋_GB2312"/>
          <w:sz w:val="24"/>
          <w:szCs w:val="24"/>
        </w:rPr>
      </w:pPr>
      <w:r>
        <w:rPr>
          <w:rFonts w:ascii="宋体" w:hAnsi="宋体" w:eastAsia="宋体" w:cs="仿宋_GB2312"/>
          <w:sz w:val="24"/>
          <w:szCs w:val="24"/>
        </w:rPr>
        <w:t>（5）监测</w:t>
      </w:r>
      <w:r>
        <w:rPr>
          <w:rFonts w:hint="eastAsia" w:ascii="宋体" w:hAnsi="宋体" w:eastAsia="宋体" w:cs="仿宋_GB2312"/>
          <w:sz w:val="24"/>
          <w:szCs w:val="24"/>
        </w:rPr>
        <w:t>发现的变化图斑</w:t>
      </w:r>
      <w:r>
        <w:rPr>
          <w:rFonts w:ascii="宋体" w:hAnsi="宋体" w:eastAsia="宋体" w:cs="仿宋_GB2312"/>
          <w:sz w:val="24"/>
          <w:szCs w:val="24"/>
        </w:rPr>
        <w:t>，需通过现场</w:t>
      </w:r>
      <w:r>
        <w:rPr>
          <w:rFonts w:hint="eastAsia" w:ascii="宋体" w:hAnsi="宋体" w:eastAsia="宋体" w:cs="仿宋_GB2312"/>
          <w:sz w:val="24"/>
          <w:szCs w:val="24"/>
        </w:rPr>
        <w:t>核查</w:t>
      </w:r>
      <w:r>
        <w:rPr>
          <w:rFonts w:ascii="宋体" w:hAnsi="宋体" w:eastAsia="宋体" w:cs="仿宋_GB2312"/>
          <w:sz w:val="24"/>
          <w:szCs w:val="24"/>
        </w:rPr>
        <w:t>的方式</w:t>
      </w:r>
      <w:r>
        <w:rPr>
          <w:rFonts w:hint="eastAsia" w:ascii="宋体" w:hAnsi="宋体" w:eastAsia="宋体" w:cs="仿宋_GB2312"/>
          <w:sz w:val="24"/>
          <w:szCs w:val="24"/>
        </w:rPr>
        <w:t>确定</w:t>
      </w:r>
      <w:r>
        <w:rPr>
          <w:rFonts w:ascii="宋体" w:hAnsi="宋体" w:eastAsia="宋体" w:cs="仿宋_GB2312"/>
          <w:sz w:val="24"/>
          <w:szCs w:val="24"/>
        </w:rPr>
        <w:t>变化后的土地性质现状，要求符合国家标准《土地利用现状分类》(GB/T21010-2017)</w:t>
      </w:r>
      <w:r>
        <w:rPr>
          <w:rFonts w:hint="eastAsia" w:ascii="宋体" w:hAnsi="宋体" w:eastAsia="宋体" w:cs="仿宋_GB2312"/>
          <w:sz w:val="24"/>
          <w:szCs w:val="24"/>
        </w:rPr>
        <w:t>，详细到二级类</w:t>
      </w:r>
      <w:r>
        <w:rPr>
          <w:rFonts w:ascii="宋体" w:hAnsi="宋体" w:eastAsia="宋体" w:cs="仿宋_GB2312"/>
          <w:sz w:val="24"/>
          <w:szCs w:val="24"/>
        </w:rPr>
        <w:t>；</w:t>
      </w:r>
    </w:p>
    <w:p>
      <w:pPr>
        <w:adjustRightInd w:val="0"/>
        <w:snapToGrid w:val="0"/>
        <w:spacing w:line="360" w:lineRule="auto"/>
        <w:ind w:firstLine="482" w:firstLineChars="200"/>
        <w:rPr>
          <w:rFonts w:ascii="宋体" w:hAnsi="宋体" w:eastAsia="宋体" w:cs="仿宋_GB2312"/>
          <w:b/>
          <w:bCs/>
          <w:sz w:val="24"/>
          <w:szCs w:val="24"/>
        </w:rPr>
      </w:pPr>
      <w:r>
        <w:rPr>
          <w:rFonts w:hint="eastAsia" w:ascii="宋体" w:hAnsi="宋体" w:eastAsia="宋体" w:cs="仿宋_GB2312"/>
          <w:b/>
          <w:bCs/>
          <w:sz w:val="24"/>
          <w:szCs w:val="24"/>
        </w:rPr>
        <w:t>4、监测成果提交要求</w:t>
      </w:r>
    </w:p>
    <w:p>
      <w:pPr>
        <w:adjustRightInd w:val="0"/>
        <w:snapToGrid w:val="0"/>
        <w:spacing w:line="360" w:lineRule="auto"/>
        <w:ind w:firstLine="480" w:firstLineChars="200"/>
        <w:rPr>
          <w:rFonts w:ascii="宋体" w:hAnsi="宋体" w:eastAsia="宋体" w:cs="仿宋_GB2312"/>
          <w:sz w:val="24"/>
          <w:szCs w:val="24"/>
        </w:rPr>
      </w:pPr>
      <w:r>
        <w:rPr>
          <w:rFonts w:hint="eastAsia" w:ascii="宋体" w:hAnsi="宋体" w:eastAsia="宋体" w:cs="仿宋_GB2312"/>
          <w:sz w:val="24"/>
          <w:szCs w:val="24"/>
        </w:rPr>
        <w:t>在每季度</w:t>
      </w:r>
      <w:r>
        <w:rPr>
          <w:rFonts w:ascii="宋体" w:hAnsi="宋体" w:eastAsia="宋体" w:cs="仿宋_GB2312"/>
          <w:sz w:val="24"/>
          <w:szCs w:val="24"/>
        </w:rPr>
        <w:t>后15个工作日内提供监测</w:t>
      </w:r>
      <w:r>
        <w:rPr>
          <w:rFonts w:hint="eastAsia" w:ascii="宋体" w:hAnsi="宋体" w:eastAsia="宋体" w:cs="仿宋_GB2312"/>
          <w:sz w:val="24"/>
          <w:szCs w:val="24"/>
        </w:rPr>
        <w:t>成果报告</w:t>
      </w:r>
      <w:r>
        <w:rPr>
          <w:rFonts w:ascii="宋体" w:hAnsi="宋体" w:eastAsia="宋体" w:cs="仿宋_GB2312"/>
          <w:sz w:val="24"/>
          <w:szCs w:val="24"/>
        </w:rPr>
        <w:t>。</w:t>
      </w:r>
      <w:r>
        <w:rPr>
          <w:rFonts w:hint="eastAsia" w:ascii="宋体" w:hAnsi="宋体" w:eastAsia="宋体" w:cs="仿宋_GB2312"/>
          <w:sz w:val="24"/>
          <w:szCs w:val="24"/>
        </w:rPr>
        <w:t>年度汇总报告在全年度监测工作完成后7个工作日内提交。</w:t>
      </w:r>
    </w:p>
    <w:p>
      <w:pPr>
        <w:adjustRightInd w:val="0"/>
        <w:snapToGrid w:val="0"/>
        <w:spacing w:line="360" w:lineRule="auto"/>
        <w:ind w:firstLine="482" w:firstLineChars="200"/>
        <w:rPr>
          <w:rFonts w:ascii="宋体" w:hAnsi="宋体" w:eastAsia="宋体" w:cs="仿宋_GB2312"/>
          <w:b/>
          <w:bCs/>
          <w:sz w:val="24"/>
          <w:szCs w:val="24"/>
        </w:rPr>
      </w:pPr>
      <w:r>
        <w:rPr>
          <w:rFonts w:hint="eastAsia" w:ascii="宋体" w:hAnsi="宋体" w:eastAsia="宋体" w:cs="仿宋_GB2312"/>
          <w:b/>
          <w:bCs/>
          <w:sz w:val="24"/>
          <w:szCs w:val="24"/>
        </w:rPr>
        <w:t>5、验收</w:t>
      </w:r>
    </w:p>
    <w:p>
      <w:pPr>
        <w:adjustRightInd w:val="0"/>
        <w:snapToGrid w:val="0"/>
        <w:spacing w:line="360" w:lineRule="auto"/>
        <w:ind w:firstLine="480" w:firstLineChars="200"/>
        <w:rPr>
          <w:rFonts w:ascii="宋体" w:hAnsi="宋体" w:eastAsia="宋体" w:cs="仿宋_GB2312"/>
          <w:sz w:val="24"/>
          <w:szCs w:val="24"/>
        </w:rPr>
      </w:pPr>
      <w:r>
        <w:rPr>
          <w:rFonts w:hint="eastAsia" w:ascii="宋体" w:hAnsi="宋体" w:eastAsia="宋体" w:cs="仿宋_GB2312"/>
          <w:sz w:val="24"/>
          <w:szCs w:val="24"/>
        </w:rPr>
        <w:t>验收形式：项目完成所有成果后，采用会议验收的方式进行验收，由甲方出具验收证明。</w:t>
      </w:r>
    </w:p>
    <w:p>
      <w:pPr>
        <w:adjustRightInd w:val="0"/>
        <w:snapToGrid w:val="0"/>
        <w:spacing w:line="360" w:lineRule="auto"/>
        <w:ind w:firstLine="480" w:firstLineChars="200"/>
        <w:rPr>
          <w:rFonts w:ascii="宋体" w:hAnsi="宋体" w:eastAsia="宋体" w:cs="仿宋_GB2312"/>
          <w:sz w:val="24"/>
          <w:szCs w:val="24"/>
        </w:rPr>
      </w:pPr>
      <w:r>
        <w:rPr>
          <w:rFonts w:hint="eastAsia" w:ascii="宋体" w:hAnsi="宋体" w:eastAsia="宋体" w:cs="仿宋_GB2312"/>
          <w:sz w:val="24"/>
          <w:szCs w:val="24"/>
        </w:rPr>
        <w:t>验收时间及地点：苏州市园林和绿化管理局。具体验收时间及地点以甲方通知为准。</w:t>
      </w:r>
    </w:p>
    <w:p>
      <w:pPr>
        <w:snapToGrid w:val="0"/>
        <w:spacing w:line="360" w:lineRule="auto"/>
        <w:ind w:firstLine="482" w:firstLineChars="200"/>
        <w:rPr>
          <w:rFonts w:asciiTheme="minorEastAsia" w:hAnsiTheme="minorEastAsia" w:cstheme="minorEastAsia"/>
          <w:sz w:val="24"/>
          <w:szCs w:val="24"/>
        </w:rPr>
      </w:pPr>
      <w:r>
        <w:rPr>
          <w:rFonts w:hint="eastAsia" w:asciiTheme="minorEastAsia" w:hAnsiTheme="minorEastAsia" w:cstheme="minorEastAsia"/>
          <w:b/>
          <w:sz w:val="24"/>
          <w:szCs w:val="24"/>
        </w:rPr>
        <w:t>合同履行期限：</w:t>
      </w:r>
      <w:r>
        <w:rPr>
          <w:rFonts w:hint="eastAsia" w:asciiTheme="minorEastAsia" w:hAnsiTheme="minorEastAsia"/>
          <w:sz w:val="24"/>
          <w:szCs w:val="24"/>
        </w:rPr>
        <w:t>自合同签订之日起至</w:t>
      </w:r>
      <w:r>
        <w:rPr>
          <w:rFonts w:asciiTheme="minorEastAsia" w:hAnsiTheme="minorEastAsia"/>
          <w:sz w:val="24"/>
          <w:szCs w:val="24"/>
        </w:rPr>
        <w:t>2021</w:t>
      </w:r>
      <w:r>
        <w:rPr>
          <w:rFonts w:hint="eastAsia" w:asciiTheme="minorEastAsia" w:hAnsiTheme="minorEastAsia"/>
          <w:sz w:val="24"/>
          <w:szCs w:val="24"/>
        </w:rPr>
        <w:t>年12月</w:t>
      </w:r>
      <w:r>
        <w:rPr>
          <w:rFonts w:hint="eastAsia" w:asciiTheme="minorEastAsia" w:hAnsiTheme="minorEastAsia" w:cstheme="minorEastAsia"/>
          <w:sz w:val="24"/>
          <w:szCs w:val="24"/>
        </w:rPr>
        <w:t>。</w:t>
      </w:r>
    </w:p>
    <w:p>
      <w:pPr>
        <w:snapToGrid w:val="0"/>
        <w:spacing w:line="360" w:lineRule="auto"/>
        <w:ind w:firstLine="482" w:firstLineChars="200"/>
        <w:rPr>
          <w:rFonts w:ascii="宋体" w:hAnsi="宋体" w:eastAsia="宋体"/>
          <w:sz w:val="24"/>
          <w:szCs w:val="24"/>
        </w:rPr>
      </w:pPr>
      <w:r>
        <w:rPr>
          <w:rFonts w:hint="eastAsia" w:asciiTheme="minorEastAsia" w:hAnsiTheme="minorEastAsia" w:cstheme="minorEastAsia"/>
          <w:b/>
          <w:sz w:val="24"/>
          <w:szCs w:val="24"/>
        </w:rPr>
        <w:t>本项目（是/否）接受联合体：否。</w:t>
      </w:r>
    </w:p>
    <w:p>
      <w:pPr>
        <w:snapToGrid w:val="0"/>
        <w:spacing w:line="360" w:lineRule="auto"/>
        <w:ind w:firstLine="482" w:firstLineChars="200"/>
        <w:outlineLvl w:val="0"/>
        <w:rPr>
          <w:rFonts w:ascii="宋体" w:hAnsi="宋体" w:eastAsia="宋体"/>
          <w:sz w:val="24"/>
          <w:szCs w:val="24"/>
        </w:rPr>
      </w:pPr>
      <w:r>
        <w:rPr>
          <w:rFonts w:hint="eastAsia" w:asciiTheme="minorEastAsia" w:hAnsiTheme="minorEastAsia" w:cstheme="minorEastAsia"/>
          <w:b/>
          <w:sz w:val="24"/>
          <w:szCs w:val="24"/>
        </w:rPr>
        <w:t>二、申请人的资格要求：</w:t>
      </w:r>
      <w:bookmarkStart w:id="3" w:name="bookmark31"/>
      <w:bookmarkEnd w:id="3"/>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1、合格磋商供应商的一般条件：</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（1）具有独立承担民事责任的能力；</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（2）具有良好的商业信誉和健全的财务会计制度；</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（3）具有履行合同所必须的设备和专业技术能力；</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（4）有依法缴纳税收和社会保障资金的良好记录；</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（5）参加采购活动前三年内，在经营活动中没有重大违法记录；</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（6）法律、行政法规规定的其他条件。</w:t>
      </w:r>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2、落实釆购政策需满足的资格要求：无。</w:t>
      </w:r>
      <w:bookmarkStart w:id="4" w:name="bookmark33"/>
      <w:bookmarkEnd w:id="4"/>
    </w:p>
    <w:p>
      <w:pPr>
        <w:snapToGrid w:val="0"/>
        <w:spacing w:line="36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3、本项目的特定资格要求：</w:t>
      </w:r>
    </w:p>
    <w:p>
      <w:pPr>
        <w:snapToGrid w:val="0"/>
        <w:spacing w:line="360" w:lineRule="auto"/>
        <w:ind w:firstLine="480" w:firstLineChars="200"/>
        <w:rPr>
          <w:rFonts w:asciiTheme="minorEastAsia" w:hAnsiTheme="minorEastAsia" w:cstheme="minorEastAsia"/>
          <w:sz w:val="24"/>
          <w:szCs w:val="24"/>
        </w:rPr>
      </w:pPr>
      <w:bookmarkStart w:id="5" w:name="bookmark34"/>
      <w:r>
        <w:rPr>
          <w:rFonts w:hint="eastAsia" w:asciiTheme="minorEastAsia" w:hAnsiTheme="minorEastAsia" w:cstheme="minorEastAsia"/>
          <w:sz w:val="24"/>
          <w:szCs w:val="24"/>
        </w:rPr>
        <w:t>无。</w:t>
      </w:r>
    </w:p>
    <w:p>
      <w:pPr>
        <w:adjustRightInd w:val="0"/>
        <w:snapToGrid w:val="0"/>
        <w:spacing w:line="360" w:lineRule="auto"/>
        <w:ind w:firstLine="482" w:firstLineChars="200"/>
        <w:rPr>
          <w:rFonts w:asciiTheme="minorEastAsia" w:hAnsiTheme="minorEastAsia" w:cstheme="minorEastAsia"/>
          <w:sz w:val="24"/>
          <w:szCs w:val="24"/>
        </w:rPr>
      </w:pPr>
      <w:r>
        <w:rPr>
          <w:rFonts w:hint="eastAsia" w:asciiTheme="minorEastAsia" w:hAnsiTheme="minorEastAsia" w:cstheme="minorEastAsia"/>
          <w:b/>
          <w:sz w:val="24"/>
          <w:szCs w:val="24"/>
        </w:rPr>
        <w:t>三</w:t>
      </w:r>
      <w:bookmarkEnd w:id="5"/>
      <w:r>
        <w:rPr>
          <w:rFonts w:hint="eastAsia" w:asciiTheme="minorEastAsia" w:hAnsiTheme="minorEastAsia" w:cstheme="minorEastAsia"/>
          <w:b/>
          <w:sz w:val="24"/>
          <w:szCs w:val="24"/>
        </w:rPr>
        <w:t>、获取采购文件</w:t>
      </w:r>
      <w:bookmarkStart w:id="6" w:name="bookmark35"/>
    </w:p>
    <w:bookmarkEnd w:id="6"/>
    <w:p>
      <w:pPr>
        <w:snapToGrid w:val="0"/>
        <w:spacing w:line="360" w:lineRule="auto"/>
        <w:ind w:firstLine="480" w:firstLineChars="200"/>
        <w:jc w:val="left"/>
        <w:rPr>
          <w:rFonts w:ascii="宋体" w:hAnsi="宋体" w:eastAsia="宋体" w:cs="宋体"/>
          <w:bCs/>
          <w:sz w:val="24"/>
          <w:szCs w:val="24"/>
        </w:rPr>
      </w:pPr>
      <w:bookmarkStart w:id="7" w:name="_Toc35393632"/>
      <w:bookmarkStart w:id="8" w:name="_Toc28359092"/>
      <w:bookmarkStart w:id="9" w:name="_Toc28359015"/>
      <w:bookmarkStart w:id="10" w:name="bookmark36"/>
      <w:bookmarkStart w:id="11" w:name="_Toc35393801"/>
      <w:r>
        <w:rPr>
          <w:rFonts w:hint="eastAsia" w:ascii="宋体" w:hAnsi="宋体" w:eastAsia="宋体" w:cs="宋体"/>
          <w:bCs/>
          <w:sz w:val="24"/>
          <w:szCs w:val="24"/>
        </w:rPr>
        <w:t>时间：202</w:t>
      </w:r>
      <w:r>
        <w:rPr>
          <w:rFonts w:ascii="宋体" w:hAnsi="宋体" w:eastAsia="宋体" w:cs="宋体"/>
          <w:bCs/>
          <w:sz w:val="24"/>
          <w:szCs w:val="24"/>
        </w:rPr>
        <w:t>1</w:t>
      </w:r>
      <w:r>
        <w:rPr>
          <w:rFonts w:hint="eastAsia" w:ascii="宋体" w:hAnsi="宋体" w:eastAsia="宋体" w:cs="宋体"/>
          <w:bCs/>
          <w:sz w:val="24"/>
          <w:szCs w:val="24"/>
        </w:rPr>
        <w:t>年2月1</w:t>
      </w:r>
      <w:r>
        <w:rPr>
          <w:rFonts w:ascii="宋体" w:hAnsi="宋体" w:eastAsia="宋体" w:cs="宋体"/>
          <w:bCs/>
          <w:sz w:val="24"/>
          <w:szCs w:val="24"/>
        </w:rPr>
        <w:t>9</w:t>
      </w:r>
      <w:r>
        <w:rPr>
          <w:rFonts w:hint="eastAsia" w:ascii="宋体" w:hAnsi="宋体" w:eastAsia="宋体" w:cs="宋体"/>
          <w:bCs/>
          <w:sz w:val="24"/>
          <w:szCs w:val="24"/>
        </w:rPr>
        <w:t>日至202</w:t>
      </w:r>
      <w:r>
        <w:rPr>
          <w:rFonts w:ascii="宋体" w:hAnsi="宋体" w:eastAsia="宋体" w:cs="宋体"/>
          <w:bCs/>
          <w:sz w:val="24"/>
          <w:szCs w:val="24"/>
        </w:rPr>
        <w:t>1</w:t>
      </w:r>
      <w:r>
        <w:rPr>
          <w:rFonts w:hint="eastAsia" w:ascii="宋体" w:hAnsi="宋体" w:eastAsia="宋体" w:cs="宋体"/>
          <w:bCs/>
          <w:sz w:val="24"/>
          <w:szCs w:val="24"/>
        </w:rPr>
        <w:t>年2月2</w:t>
      </w:r>
      <w:r>
        <w:rPr>
          <w:rFonts w:ascii="宋体" w:hAnsi="宋体" w:eastAsia="宋体" w:cs="宋体"/>
          <w:bCs/>
          <w:sz w:val="24"/>
          <w:szCs w:val="24"/>
        </w:rPr>
        <w:t>4</w:t>
      </w:r>
      <w:r>
        <w:rPr>
          <w:rFonts w:hint="eastAsia" w:ascii="宋体" w:hAnsi="宋体" w:eastAsia="宋体" w:cs="宋体"/>
          <w:bCs/>
          <w:sz w:val="24"/>
          <w:szCs w:val="24"/>
        </w:rPr>
        <w:t>日，每天上午09:00至11:00，下午13:30至16:00（北京时间，法定节假日除外）</w:t>
      </w:r>
    </w:p>
    <w:p>
      <w:pPr>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地点：苏州市竹辉路477号咨询大厦二楼</w:t>
      </w:r>
    </w:p>
    <w:p>
      <w:pPr>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方式：符合资格条件的供应商可在规定的时间内至苏州诚和招投标咨询有限公司（苏州市竹辉路477号咨询大厦二楼）获取磋商文件。</w:t>
      </w:r>
    </w:p>
    <w:p>
      <w:pPr>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售    价：每套300元。</w:t>
      </w:r>
    </w:p>
    <w:p>
      <w:pPr>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磋商文件款汇款地址：苏州市竹辉路477号咨询大厦2楼</w:t>
      </w:r>
    </w:p>
    <w:p>
      <w:pPr>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汇款银行及账号：上海浦东发展银行苏州分行沧浪支行</w:t>
      </w:r>
    </w:p>
    <w:p>
      <w:pPr>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汇款账户名：苏州诚和招投标咨询有限公司</w:t>
      </w:r>
    </w:p>
    <w:p>
      <w:pPr>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(账号：8314122601346)</w:t>
      </w:r>
    </w:p>
    <w:p>
      <w:pPr>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3、获取方式：现场报名</w:t>
      </w:r>
    </w:p>
    <w:p>
      <w:pPr>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咨询电话：赵夕易（0512-65196851）</w:t>
      </w:r>
    </w:p>
    <w:p>
      <w:pPr>
        <w:snapToGrid w:val="0"/>
        <w:spacing w:line="360" w:lineRule="auto"/>
        <w:ind w:firstLine="482" w:firstLineChars="200"/>
        <w:jc w:val="left"/>
        <w:rPr>
          <w:rFonts w:ascii="宋体" w:hAnsi="宋体" w:eastAsia="宋体" w:cs="宋体"/>
          <w:b/>
          <w:sz w:val="24"/>
          <w:szCs w:val="24"/>
        </w:rPr>
      </w:pPr>
      <w:r>
        <w:rPr>
          <w:rFonts w:hint="eastAsia" w:ascii="宋体" w:hAnsi="宋体" w:eastAsia="宋体" w:cs="宋体"/>
          <w:b/>
          <w:sz w:val="24"/>
          <w:szCs w:val="24"/>
        </w:rPr>
        <w:t>获取时须提供：单位《营业执照》副本复印件（需加盖单位公章）。</w:t>
      </w:r>
    </w:p>
    <w:p>
      <w:pPr>
        <w:snapToGrid w:val="0"/>
        <w:spacing w:line="360" w:lineRule="auto"/>
        <w:ind w:firstLine="482" w:firstLineChars="200"/>
        <w:jc w:val="left"/>
        <w:rPr>
          <w:rFonts w:ascii="宋体" w:hAnsi="宋体" w:eastAsia="宋体" w:cs="宋体"/>
          <w:b/>
          <w:sz w:val="24"/>
          <w:szCs w:val="24"/>
        </w:rPr>
      </w:pPr>
      <w:r>
        <w:rPr>
          <w:rFonts w:hint="eastAsia" w:ascii="宋体" w:hAnsi="宋体" w:eastAsia="宋体" w:cs="宋体"/>
          <w:b/>
          <w:sz w:val="24"/>
          <w:szCs w:val="24"/>
        </w:rPr>
        <w:t>注：未按上述方式获取磋商采购文件的供应商，不得参与本项目磋商。</w:t>
      </w:r>
    </w:p>
    <w:p>
      <w:pPr>
        <w:snapToGrid w:val="0"/>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四、响应文件提交</w:t>
      </w:r>
    </w:p>
    <w:p>
      <w:pPr>
        <w:snapToGrid w:val="0"/>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截止时间：202</w:t>
      </w:r>
      <w:r>
        <w:rPr>
          <w:rFonts w:asciiTheme="minorEastAsia" w:hAnsiTheme="minorEastAsia"/>
          <w:sz w:val="24"/>
          <w:szCs w:val="24"/>
        </w:rPr>
        <w:t>1</w:t>
      </w:r>
      <w:r>
        <w:rPr>
          <w:rFonts w:hint="eastAsia" w:asciiTheme="minorEastAsia" w:hAnsiTheme="minorEastAsia"/>
          <w:sz w:val="24"/>
          <w:szCs w:val="24"/>
        </w:rPr>
        <w:t>年</w:t>
      </w:r>
      <w:r>
        <w:rPr>
          <w:rFonts w:asciiTheme="minorEastAsia" w:hAnsiTheme="minorEastAsia"/>
          <w:sz w:val="24"/>
          <w:szCs w:val="24"/>
        </w:rPr>
        <w:t>3</w:t>
      </w:r>
      <w:r>
        <w:rPr>
          <w:rFonts w:hint="eastAsia" w:asciiTheme="minorEastAsia" w:hAnsiTheme="minorEastAsia"/>
          <w:sz w:val="24"/>
          <w:szCs w:val="24"/>
        </w:rPr>
        <w:t>月</w:t>
      </w:r>
      <w:r>
        <w:rPr>
          <w:rFonts w:asciiTheme="minorEastAsia" w:hAnsiTheme="minorEastAsia"/>
          <w:sz w:val="24"/>
          <w:szCs w:val="24"/>
        </w:rPr>
        <w:t>1</w:t>
      </w:r>
      <w:r>
        <w:rPr>
          <w:rFonts w:hint="eastAsia" w:asciiTheme="minorEastAsia" w:hAnsiTheme="minorEastAsia"/>
          <w:sz w:val="24"/>
          <w:szCs w:val="24"/>
        </w:rPr>
        <w:t>日1</w:t>
      </w:r>
      <w:r>
        <w:rPr>
          <w:rFonts w:asciiTheme="minorEastAsia" w:hAnsiTheme="minorEastAsia"/>
          <w:sz w:val="24"/>
          <w:szCs w:val="24"/>
        </w:rPr>
        <w:t>3</w:t>
      </w:r>
      <w:r>
        <w:rPr>
          <w:rFonts w:hint="eastAsia" w:asciiTheme="minorEastAsia" w:hAnsiTheme="minorEastAsia"/>
          <w:sz w:val="24"/>
          <w:szCs w:val="24"/>
        </w:rPr>
        <w:t>点</w:t>
      </w:r>
      <w:r>
        <w:rPr>
          <w:rFonts w:asciiTheme="minorEastAsia" w:hAnsiTheme="minorEastAsia"/>
          <w:sz w:val="24"/>
          <w:szCs w:val="24"/>
        </w:rPr>
        <w:t>3</w:t>
      </w:r>
      <w:r>
        <w:rPr>
          <w:rFonts w:hint="eastAsia" w:asciiTheme="minorEastAsia" w:hAnsiTheme="minorEastAsia"/>
          <w:sz w:val="24"/>
          <w:szCs w:val="24"/>
        </w:rPr>
        <w:t>0分（北京时间）。</w:t>
      </w:r>
    </w:p>
    <w:p>
      <w:pPr>
        <w:snapToGrid w:val="0"/>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地点：苏州诚和招投标咨询有限公司（苏州市竹辉路477号咨询大厦2楼）</w:t>
      </w:r>
    </w:p>
    <w:p>
      <w:pPr>
        <w:snapToGrid w:val="0"/>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五、开启</w:t>
      </w:r>
    </w:p>
    <w:p>
      <w:pPr>
        <w:snapToGrid w:val="0"/>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时间：202</w:t>
      </w:r>
      <w:r>
        <w:rPr>
          <w:rFonts w:asciiTheme="minorEastAsia" w:hAnsiTheme="minorEastAsia"/>
          <w:sz w:val="24"/>
          <w:szCs w:val="24"/>
        </w:rPr>
        <w:t>1</w:t>
      </w:r>
      <w:r>
        <w:rPr>
          <w:rFonts w:hint="eastAsia" w:asciiTheme="minorEastAsia" w:hAnsiTheme="minorEastAsia"/>
          <w:sz w:val="24"/>
          <w:szCs w:val="24"/>
        </w:rPr>
        <w:t>年</w:t>
      </w:r>
      <w:r>
        <w:rPr>
          <w:rFonts w:asciiTheme="minorEastAsia" w:hAnsiTheme="minorEastAsia"/>
          <w:sz w:val="24"/>
          <w:szCs w:val="24"/>
        </w:rPr>
        <w:t>3</w:t>
      </w:r>
      <w:r>
        <w:rPr>
          <w:rFonts w:hint="eastAsia" w:asciiTheme="minorEastAsia" w:hAnsiTheme="minorEastAsia"/>
          <w:sz w:val="24"/>
          <w:szCs w:val="24"/>
        </w:rPr>
        <w:t>月</w:t>
      </w:r>
      <w:r>
        <w:rPr>
          <w:rFonts w:asciiTheme="minorEastAsia" w:hAnsiTheme="minorEastAsia"/>
          <w:sz w:val="24"/>
          <w:szCs w:val="24"/>
        </w:rPr>
        <w:t>1</w:t>
      </w:r>
      <w:r>
        <w:rPr>
          <w:rFonts w:hint="eastAsia" w:asciiTheme="minorEastAsia" w:hAnsiTheme="minorEastAsia"/>
          <w:sz w:val="24"/>
          <w:szCs w:val="24"/>
        </w:rPr>
        <w:t>日1</w:t>
      </w:r>
      <w:r>
        <w:rPr>
          <w:rFonts w:asciiTheme="minorEastAsia" w:hAnsiTheme="minorEastAsia"/>
          <w:sz w:val="24"/>
          <w:szCs w:val="24"/>
        </w:rPr>
        <w:t>3</w:t>
      </w:r>
      <w:r>
        <w:rPr>
          <w:rFonts w:hint="eastAsia" w:asciiTheme="minorEastAsia" w:hAnsiTheme="minorEastAsia"/>
          <w:sz w:val="24"/>
          <w:szCs w:val="24"/>
        </w:rPr>
        <w:t>点</w:t>
      </w:r>
      <w:r>
        <w:rPr>
          <w:rFonts w:asciiTheme="minorEastAsia" w:hAnsiTheme="minorEastAsia"/>
          <w:sz w:val="24"/>
          <w:szCs w:val="24"/>
        </w:rPr>
        <w:t>3</w:t>
      </w:r>
      <w:r>
        <w:rPr>
          <w:rFonts w:hint="eastAsia" w:asciiTheme="minorEastAsia" w:hAnsiTheme="minorEastAsia"/>
          <w:sz w:val="24"/>
          <w:szCs w:val="24"/>
        </w:rPr>
        <w:t>0分（北京时间）。</w:t>
      </w:r>
    </w:p>
    <w:p>
      <w:pPr>
        <w:snapToGrid w:val="0"/>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地点：苏州诚和招投标咨询有限公司（苏州市竹辉路477号咨询大厦2楼）</w:t>
      </w:r>
    </w:p>
    <w:p>
      <w:pPr>
        <w:snapToGrid w:val="0"/>
        <w:spacing w:line="360" w:lineRule="auto"/>
        <w:ind w:firstLine="482" w:firstLineChars="200"/>
        <w:rPr>
          <w:rFonts w:asciiTheme="minorEastAsia" w:hAnsiTheme="minorEastAsia"/>
          <w:b/>
          <w:sz w:val="24"/>
          <w:szCs w:val="24"/>
        </w:rPr>
      </w:pPr>
      <w:bookmarkStart w:id="12" w:name="_Toc35393634"/>
      <w:bookmarkStart w:id="13" w:name="_Toc28359094"/>
      <w:bookmarkStart w:id="14" w:name="_Toc35393803"/>
      <w:bookmarkStart w:id="15" w:name="_Toc28359017"/>
      <w:r>
        <w:rPr>
          <w:rFonts w:hint="eastAsia" w:asciiTheme="minorEastAsia" w:hAnsiTheme="minorEastAsia"/>
          <w:b/>
          <w:sz w:val="24"/>
          <w:szCs w:val="24"/>
        </w:rPr>
        <w:t>六、公告期限</w:t>
      </w:r>
      <w:bookmarkEnd w:id="12"/>
      <w:bookmarkEnd w:id="13"/>
      <w:bookmarkEnd w:id="14"/>
      <w:bookmarkEnd w:id="15"/>
    </w:p>
    <w:p>
      <w:pPr>
        <w:snapToGrid w:val="0"/>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自本公告发布之日起3个工作日。</w:t>
      </w:r>
    </w:p>
    <w:p>
      <w:pPr>
        <w:snapToGrid w:val="0"/>
        <w:spacing w:line="360" w:lineRule="auto"/>
        <w:ind w:firstLine="482" w:firstLineChars="200"/>
        <w:rPr>
          <w:rFonts w:asciiTheme="minorEastAsia" w:hAnsiTheme="minorEastAsia"/>
          <w:b/>
          <w:sz w:val="24"/>
          <w:szCs w:val="24"/>
        </w:rPr>
      </w:pPr>
      <w:bookmarkStart w:id="16" w:name="_Toc35393804"/>
      <w:bookmarkStart w:id="17" w:name="_Toc35393635"/>
      <w:r>
        <w:rPr>
          <w:rFonts w:hint="eastAsia" w:asciiTheme="minorEastAsia" w:hAnsiTheme="minorEastAsia"/>
          <w:b/>
          <w:sz w:val="24"/>
          <w:szCs w:val="24"/>
        </w:rPr>
        <w:t>七、其他补充事宜</w:t>
      </w:r>
      <w:bookmarkEnd w:id="16"/>
      <w:bookmarkEnd w:id="17"/>
    </w:p>
    <w:p>
      <w:pPr>
        <w:snapToGrid w:val="0"/>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1、本采购信息公告媒体：</w:t>
      </w:r>
      <w:r>
        <w:rPr>
          <w:rFonts w:hint="eastAsia" w:ascii="宋体" w:hAnsi="宋体" w:eastAsia="宋体"/>
          <w:sz w:val="24"/>
          <w:szCs w:val="24"/>
        </w:rPr>
        <w:t>苏州市园林和绿化管理局</w:t>
      </w:r>
      <w:r>
        <w:rPr>
          <w:rFonts w:hint="eastAsia" w:asciiTheme="minorEastAsia" w:hAnsiTheme="minorEastAsia"/>
          <w:sz w:val="24"/>
          <w:szCs w:val="24"/>
        </w:rPr>
        <w:t>网站。</w:t>
      </w:r>
    </w:p>
    <w:p>
      <w:pPr>
        <w:snapToGrid w:val="0"/>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八、凡对本次采购提出询问，请按以下方式联系。</w:t>
      </w:r>
    </w:p>
    <w:p>
      <w:pPr>
        <w:snapToGrid w:val="0"/>
        <w:spacing w:line="360" w:lineRule="auto"/>
        <w:ind w:firstLine="480" w:firstLineChars="200"/>
        <w:rPr>
          <w:rFonts w:asciiTheme="minorEastAsia" w:hAnsiTheme="minorEastAsia"/>
          <w:sz w:val="24"/>
          <w:szCs w:val="24"/>
        </w:rPr>
      </w:pPr>
      <w:bookmarkStart w:id="18" w:name="_Toc35393806"/>
      <w:bookmarkStart w:id="19" w:name="_Toc28359096"/>
      <w:bookmarkStart w:id="20" w:name="_Toc35393637"/>
      <w:bookmarkStart w:id="21" w:name="_Toc28359019"/>
      <w:r>
        <w:rPr>
          <w:rFonts w:hint="eastAsia" w:asciiTheme="minorEastAsia" w:hAnsiTheme="minorEastAsia"/>
          <w:sz w:val="24"/>
          <w:szCs w:val="24"/>
        </w:rPr>
        <w:t>1.采购人信息</w:t>
      </w:r>
      <w:bookmarkEnd w:id="18"/>
      <w:bookmarkEnd w:id="19"/>
      <w:bookmarkEnd w:id="20"/>
      <w:bookmarkEnd w:id="21"/>
    </w:p>
    <w:p>
      <w:pPr>
        <w:adjustRightInd w:val="0"/>
        <w:snapToGrid w:val="0"/>
        <w:spacing w:line="360" w:lineRule="auto"/>
        <w:ind w:firstLine="480" w:firstLineChars="200"/>
        <w:rPr>
          <w:rFonts w:ascii="宋体" w:hAnsi="宋体" w:eastAsia="宋体"/>
          <w:sz w:val="24"/>
          <w:szCs w:val="24"/>
        </w:rPr>
      </w:pPr>
      <w:r>
        <w:rPr>
          <w:rFonts w:hint="eastAsia" w:asciiTheme="minorEastAsia" w:hAnsiTheme="minorEastAsia"/>
          <w:sz w:val="24"/>
          <w:szCs w:val="24"/>
        </w:rPr>
        <w:t>名称：苏州市园林和绿化管理局</w:t>
      </w:r>
      <w:r>
        <w:rPr>
          <w:rFonts w:ascii="宋体" w:hAnsi="宋体" w:eastAsia="宋体"/>
          <w:sz w:val="24"/>
          <w:szCs w:val="24"/>
        </w:rPr>
        <w:t xml:space="preserve"> </w:t>
      </w:r>
    </w:p>
    <w:p>
      <w:pPr>
        <w:snapToGrid w:val="0"/>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地址：苏州市姑苏区公园路255号</w:t>
      </w:r>
      <w:r>
        <w:rPr>
          <w:rFonts w:asciiTheme="minorEastAsia" w:hAnsiTheme="minorEastAsia"/>
          <w:sz w:val="24"/>
          <w:szCs w:val="24"/>
        </w:rPr>
        <w:t xml:space="preserve"> </w:t>
      </w:r>
    </w:p>
    <w:p>
      <w:pPr>
        <w:snapToGrid w:val="0"/>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联系方式：0512-65246237</w:t>
      </w:r>
      <w:r>
        <w:rPr>
          <w:rFonts w:hint="eastAsia" w:ascii="宋体" w:hAnsi="宋体" w:eastAsia="宋体"/>
          <w:sz w:val="24"/>
          <w:szCs w:val="24"/>
        </w:rPr>
        <w:t>（</w:t>
      </w:r>
      <w:r>
        <w:rPr>
          <w:rFonts w:hint="eastAsia" w:asciiTheme="minorEastAsia" w:hAnsiTheme="minorEastAsia"/>
          <w:sz w:val="24"/>
          <w:szCs w:val="24"/>
        </w:rPr>
        <w:t>马芳芳</w:t>
      </w:r>
      <w:r>
        <w:rPr>
          <w:rFonts w:hint="eastAsia" w:ascii="宋体" w:hAnsi="宋体" w:eastAsia="宋体"/>
          <w:sz w:val="24"/>
          <w:szCs w:val="24"/>
        </w:rPr>
        <w:t>）</w:t>
      </w:r>
    </w:p>
    <w:p>
      <w:pPr>
        <w:snapToGrid w:val="0"/>
        <w:spacing w:line="360" w:lineRule="auto"/>
        <w:ind w:firstLine="480" w:firstLineChars="200"/>
        <w:rPr>
          <w:rFonts w:asciiTheme="minorEastAsia" w:hAnsiTheme="minorEastAsia"/>
          <w:sz w:val="24"/>
          <w:szCs w:val="24"/>
        </w:rPr>
      </w:pPr>
      <w:bookmarkStart w:id="22" w:name="_Toc35393638"/>
      <w:bookmarkStart w:id="23" w:name="_Toc28359020"/>
      <w:bookmarkStart w:id="24" w:name="_Toc28359097"/>
      <w:bookmarkStart w:id="25" w:name="_Toc35393807"/>
      <w:r>
        <w:rPr>
          <w:rFonts w:hint="eastAsia" w:asciiTheme="minorEastAsia" w:hAnsiTheme="minorEastAsia"/>
          <w:sz w:val="24"/>
          <w:szCs w:val="24"/>
        </w:rPr>
        <w:t>2.采购代理机构信息</w:t>
      </w:r>
      <w:bookmarkEnd w:id="22"/>
      <w:bookmarkEnd w:id="23"/>
      <w:bookmarkEnd w:id="24"/>
      <w:bookmarkEnd w:id="25"/>
    </w:p>
    <w:p>
      <w:pPr>
        <w:snapToGrid w:val="0"/>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名称：苏州诚和招投标咨询有限公司</w:t>
      </w:r>
    </w:p>
    <w:p>
      <w:pPr>
        <w:snapToGrid w:val="0"/>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地址：竹辉路477号咨询大厦2楼</w:t>
      </w:r>
    </w:p>
    <w:p>
      <w:pPr>
        <w:snapToGrid w:val="0"/>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联系方式：</w:t>
      </w:r>
      <w:r>
        <w:rPr>
          <w:rFonts w:asciiTheme="minorEastAsia" w:hAnsiTheme="minorEastAsia"/>
          <w:sz w:val="24"/>
          <w:szCs w:val="24"/>
        </w:rPr>
        <w:t>0512-65161791</w:t>
      </w:r>
      <w:r>
        <w:rPr>
          <w:rFonts w:hint="eastAsia" w:asciiTheme="minorEastAsia" w:hAnsiTheme="minorEastAsia"/>
          <w:sz w:val="24"/>
          <w:szCs w:val="24"/>
        </w:rPr>
        <w:t>、0512-65161</w:t>
      </w:r>
      <w:r>
        <w:rPr>
          <w:rFonts w:asciiTheme="minorEastAsia" w:hAnsiTheme="minorEastAsia"/>
          <w:sz w:val="24"/>
          <w:szCs w:val="24"/>
        </w:rPr>
        <w:t>799</w:t>
      </w:r>
    </w:p>
    <w:p>
      <w:pPr>
        <w:snapToGrid w:val="0"/>
        <w:spacing w:line="360" w:lineRule="auto"/>
        <w:ind w:firstLine="480" w:firstLineChars="200"/>
        <w:rPr>
          <w:rFonts w:asciiTheme="minorEastAsia" w:hAnsiTheme="minorEastAsia"/>
          <w:sz w:val="24"/>
          <w:szCs w:val="24"/>
        </w:rPr>
      </w:pPr>
      <w:bookmarkStart w:id="26" w:name="_Toc28359098"/>
      <w:bookmarkStart w:id="27" w:name="_Toc28359021"/>
      <w:bookmarkStart w:id="28" w:name="_Toc35393639"/>
      <w:bookmarkStart w:id="29" w:name="_Toc35393808"/>
      <w:r>
        <w:rPr>
          <w:rFonts w:hint="eastAsia" w:asciiTheme="minorEastAsia" w:hAnsiTheme="minorEastAsia"/>
          <w:sz w:val="24"/>
          <w:szCs w:val="24"/>
        </w:rPr>
        <w:t>3.项目联系方式</w:t>
      </w:r>
      <w:bookmarkEnd w:id="26"/>
      <w:bookmarkEnd w:id="27"/>
      <w:bookmarkEnd w:id="28"/>
      <w:bookmarkEnd w:id="29"/>
    </w:p>
    <w:p>
      <w:pPr>
        <w:snapToGrid w:val="0"/>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项目联系人：顾奕、周莉、刘虹</w:t>
      </w:r>
    </w:p>
    <w:p>
      <w:pPr>
        <w:snapToGrid w:val="0"/>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电话：</w:t>
      </w:r>
      <w:r>
        <w:rPr>
          <w:rFonts w:asciiTheme="minorEastAsia" w:hAnsiTheme="minorEastAsia"/>
          <w:sz w:val="24"/>
          <w:szCs w:val="24"/>
        </w:rPr>
        <w:t>0512-65161791</w:t>
      </w:r>
      <w:r>
        <w:rPr>
          <w:rFonts w:hint="eastAsia" w:asciiTheme="minorEastAsia" w:hAnsiTheme="minorEastAsia"/>
          <w:sz w:val="24"/>
          <w:szCs w:val="24"/>
        </w:rPr>
        <w:t>、0512-65161</w:t>
      </w:r>
      <w:r>
        <w:rPr>
          <w:rFonts w:asciiTheme="minorEastAsia" w:hAnsiTheme="minorEastAsia"/>
          <w:sz w:val="24"/>
          <w:szCs w:val="24"/>
        </w:rPr>
        <w:t>799</w:t>
      </w:r>
    </w:p>
    <w:p>
      <w:pPr>
        <w:snapToGrid w:val="0"/>
        <w:spacing w:line="360" w:lineRule="auto"/>
        <w:ind w:firstLine="480" w:firstLineChars="200"/>
        <w:jc w:val="right"/>
        <w:rPr>
          <w:rFonts w:asciiTheme="minorEastAsia" w:hAnsiTheme="minorEastAsia"/>
          <w:sz w:val="24"/>
          <w:szCs w:val="24"/>
        </w:rPr>
      </w:pPr>
      <w:r>
        <w:rPr>
          <w:rFonts w:hint="eastAsia" w:asciiTheme="minorEastAsia" w:hAnsiTheme="minorEastAsia"/>
          <w:sz w:val="24"/>
          <w:szCs w:val="24"/>
        </w:rPr>
        <w:t>苏州诚和招投标咨询有限公司</w:t>
      </w:r>
    </w:p>
    <w:p>
      <w:pPr>
        <w:snapToGrid w:val="0"/>
        <w:spacing w:line="360" w:lineRule="auto"/>
        <w:ind w:firstLine="480" w:firstLineChars="200"/>
        <w:jc w:val="right"/>
        <w:rPr>
          <w:rFonts w:asciiTheme="minorEastAsia" w:hAnsiTheme="minorEastAsia"/>
          <w:sz w:val="24"/>
          <w:szCs w:val="24"/>
        </w:rPr>
      </w:pPr>
      <w:r>
        <w:rPr>
          <w:rFonts w:hint="eastAsia" w:asciiTheme="minorEastAsia" w:hAnsiTheme="minorEastAsia"/>
          <w:sz w:val="24"/>
          <w:szCs w:val="24"/>
        </w:rPr>
        <w:t>202</w:t>
      </w:r>
      <w:r>
        <w:rPr>
          <w:rFonts w:asciiTheme="minorEastAsia" w:hAnsiTheme="minorEastAsia"/>
          <w:sz w:val="24"/>
          <w:szCs w:val="24"/>
        </w:rPr>
        <w:t>1</w:t>
      </w:r>
      <w:r>
        <w:rPr>
          <w:rFonts w:hint="eastAsia" w:asciiTheme="minorEastAsia" w:hAnsiTheme="minorEastAsia"/>
          <w:sz w:val="24"/>
          <w:szCs w:val="24"/>
        </w:rPr>
        <w:t>年</w:t>
      </w:r>
      <w:r>
        <w:rPr>
          <w:rFonts w:asciiTheme="minorEastAsia" w:hAnsiTheme="minorEastAsia"/>
          <w:sz w:val="24"/>
          <w:szCs w:val="24"/>
        </w:rPr>
        <w:t>2</w:t>
      </w:r>
      <w:r>
        <w:rPr>
          <w:rFonts w:hint="eastAsia" w:asciiTheme="minorEastAsia" w:hAnsiTheme="minorEastAsia"/>
          <w:sz w:val="24"/>
          <w:szCs w:val="24"/>
        </w:rPr>
        <w:t>月</w:t>
      </w:r>
      <w:r>
        <w:rPr>
          <w:rFonts w:asciiTheme="minorEastAsia" w:hAnsiTheme="minorEastAsia"/>
          <w:sz w:val="24"/>
          <w:szCs w:val="24"/>
        </w:rPr>
        <w:t>18</w:t>
      </w:r>
      <w:r>
        <w:rPr>
          <w:rFonts w:hint="eastAsia" w:asciiTheme="minorEastAsia" w:hAnsiTheme="minorEastAsia"/>
          <w:sz w:val="24"/>
          <w:szCs w:val="24"/>
        </w:rPr>
        <w:t>日</w:t>
      </w:r>
    </w:p>
    <w:bookmarkEnd w:id="7"/>
    <w:bookmarkEnd w:id="8"/>
    <w:bookmarkEnd w:id="9"/>
    <w:bookmarkEnd w:id="10"/>
    <w:bookmarkEnd w:id="11"/>
    <w:p>
      <w:pPr>
        <w:pStyle w:val="2"/>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8240" behindDoc="1" locked="0" layoutInCell="1" allowOverlap="1">
              <wp:simplePos x="0" y="0"/>
              <wp:positionH relativeFrom="page">
                <wp:posOffset>3759835</wp:posOffset>
              </wp:positionH>
              <wp:positionV relativeFrom="page">
                <wp:posOffset>9940290</wp:posOffset>
              </wp:positionV>
              <wp:extent cx="58420" cy="139700"/>
              <wp:effectExtent l="0" t="0" r="0" b="0"/>
              <wp:wrapNone/>
              <wp:docPr id="18" name="Shape 18"/>
              <wp:cNvGraphicFramePr/>
              <a:graphic xmlns:a="http://schemas.openxmlformats.org/drawingml/2006/main">
                <a:graphicData uri="http://schemas.microsoft.com/office/word/2010/wordprocessingShape">
                  <wps:wsp>
                    <wps:cNvSpPr txBox="1"/>
                    <wps:spPr>
                      <a:xfrm>
                        <a:off x="0" y="0"/>
                        <a:ext cx="58420" cy="139700"/>
                      </a:xfrm>
                      <a:prstGeom prst="rect">
                        <a:avLst/>
                      </a:prstGeom>
                      <a:noFill/>
                    </wps:spPr>
                    <wps:txbx>
                      <w:txbxContent>
                        <w:p>
                          <w:pPr>
                            <w:pStyle w:val="19"/>
                            <w:rPr>
                              <w:sz w:val="18"/>
                              <w:szCs w:val="18"/>
                            </w:rPr>
                          </w:pPr>
                          <w:r>
                            <w:fldChar w:fldCharType="begin"/>
                          </w:r>
                          <w:r>
                            <w:instrText xml:space="preserve"> PAGE \* MERGEFORMAT </w:instrText>
                          </w:r>
                          <w:r>
                            <w:fldChar w:fldCharType="separate"/>
                          </w:r>
                          <w:r>
                            <w:rPr>
                              <w:sz w:val="18"/>
                              <w:szCs w:val="18"/>
                            </w:rPr>
                            <w:t>1</w:t>
                          </w:r>
                          <w:r>
                            <w:rPr>
                              <w:sz w:val="18"/>
                              <w:szCs w:val="18"/>
                            </w:rPr>
                            <w:fldChar w:fldCharType="end"/>
                          </w:r>
                        </w:p>
                      </w:txbxContent>
                    </wps:txbx>
                    <wps:bodyPr wrap="none" lIns="0" tIns="0" rIns="0" bIns="0">
                      <a:spAutoFit/>
                    </wps:bodyPr>
                  </wps:wsp>
                </a:graphicData>
              </a:graphic>
            </wp:anchor>
          </w:drawing>
        </mc:Choice>
        <mc:Fallback>
          <w:pict>
            <v:shape id="Shape 18" o:spid="_x0000_s1026" o:spt="202" type="#_x0000_t202" style="position:absolute;left:0pt;margin-left:296.05pt;margin-top:782.7pt;height:11pt;width:4.6pt;mso-position-horizontal-relative:page;mso-position-vertical-relative:page;mso-wrap-style:none;z-index:-251658240;mso-width-relative:page;mso-height-relative:page;" filled="f" stroked="f" coordsize="21600,21600" o:gfxdata="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YVijytgA&#10;AAANAQAADwAAAAAAAAABACAAAAAiAAAAZHJzL2Rvd25yZXYueG1sUEsBAhQAFAAAAAgAh07iQBlK&#10;fIitAQAAcAMAAA4AAAAAAAAAAQAgAAAAJwEAAGRycy9lMm9Eb2MueG1sUEsFBgAAAAAGAAYAWQEA&#10;AEYFAAAAAA==&#10;">
              <v:fill on="f" focussize="0,0"/>
              <v:stroke on="f"/>
              <v:imagedata o:title=""/>
              <o:lock v:ext="edit" aspectratio="f"/>
              <v:textbox inset="0mm,0mm,0mm,0mm" style="mso-fit-shape-to-text:t;">
                <w:txbxContent>
                  <w:p>
                    <w:pPr>
                      <w:pStyle w:val="19"/>
                      <w:rPr>
                        <w:sz w:val="18"/>
                        <w:szCs w:val="18"/>
                      </w:rPr>
                    </w:pPr>
                    <w:r>
                      <w:fldChar w:fldCharType="begin"/>
                    </w:r>
                    <w:r>
                      <w:instrText xml:space="preserve"> PAGE \* MERGEFORMAT </w:instrText>
                    </w:r>
                    <w:r>
                      <w:fldChar w:fldCharType="separate"/>
                    </w:r>
                    <w:r>
                      <w:rPr>
                        <w:sz w:val="18"/>
                        <w:szCs w:val="18"/>
                      </w:rPr>
                      <w:t>1</w:t>
                    </w:r>
                    <w:r>
                      <w:rPr>
                        <w:sz w:val="18"/>
                        <w:szCs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5F"/>
    <w:rsid w:val="00006468"/>
    <w:rsid w:val="0001726C"/>
    <w:rsid w:val="000227B6"/>
    <w:rsid w:val="0003187A"/>
    <w:rsid w:val="00066DC7"/>
    <w:rsid w:val="00091B3C"/>
    <w:rsid w:val="000C5F96"/>
    <w:rsid w:val="000E6856"/>
    <w:rsid w:val="00116439"/>
    <w:rsid w:val="00123E62"/>
    <w:rsid w:val="0015435E"/>
    <w:rsid w:val="001628A8"/>
    <w:rsid w:val="001B79DD"/>
    <w:rsid w:val="001D2283"/>
    <w:rsid w:val="001D6927"/>
    <w:rsid w:val="001D78ED"/>
    <w:rsid w:val="001E6798"/>
    <w:rsid w:val="0020254F"/>
    <w:rsid w:val="002249E8"/>
    <w:rsid w:val="0022602C"/>
    <w:rsid w:val="0023439C"/>
    <w:rsid w:val="0026426B"/>
    <w:rsid w:val="00265205"/>
    <w:rsid w:val="00282527"/>
    <w:rsid w:val="002B09E2"/>
    <w:rsid w:val="002B7565"/>
    <w:rsid w:val="002D516D"/>
    <w:rsid w:val="002D6DEA"/>
    <w:rsid w:val="002E5025"/>
    <w:rsid w:val="002F7BE3"/>
    <w:rsid w:val="003130E6"/>
    <w:rsid w:val="00346065"/>
    <w:rsid w:val="00377C1B"/>
    <w:rsid w:val="00390D9E"/>
    <w:rsid w:val="003A3E2A"/>
    <w:rsid w:val="003B40EE"/>
    <w:rsid w:val="00401D32"/>
    <w:rsid w:val="00444379"/>
    <w:rsid w:val="004473B0"/>
    <w:rsid w:val="00487AB8"/>
    <w:rsid w:val="00495CE1"/>
    <w:rsid w:val="004A3277"/>
    <w:rsid w:val="004C5EEF"/>
    <w:rsid w:val="004D40EA"/>
    <w:rsid w:val="004D577E"/>
    <w:rsid w:val="004E3B0F"/>
    <w:rsid w:val="004F3034"/>
    <w:rsid w:val="0050269D"/>
    <w:rsid w:val="00530557"/>
    <w:rsid w:val="00534822"/>
    <w:rsid w:val="005404A4"/>
    <w:rsid w:val="005977DE"/>
    <w:rsid w:val="005A285F"/>
    <w:rsid w:val="005C6F33"/>
    <w:rsid w:val="005E7EC5"/>
    <w:rsid w:val="005F7047"/>
    <w:rsid w:val="00601353"/>
    <w:rsid w:val="0060358D"/>
    <w:rsid w:val="006367D7"/>
    <w:rsid w:val="00644C58"/>
    <w:rsid w:val="0065122A"/>
    <w:rsid w:val="006648FE"/>
    <w:rsid w:val="006725A8"/>
    <w:rsid w:val="00686976"/>
    <w:rsid w:val="006A6A93"/>
    <w:rsid w:val="006B6473"/>
    <w:rsid w:val="006C28DD"/>
    <w:rsid w:val="006D62CA"/>
    <w:rsid w:val="00704411"/>
    <w:rsid w:val="00705C34"/>
    <w:rsid w:val="00707F25"/>
    <w:rsid w:val="00715280"/>
    <w:rsid w:val="007376E6"/>
    <w:rsid w:val="0074688D"/>
    <w:rsid w:val="00750786"/>
    <w:rsid w:val="00775882"/>
    <w:rsid w:val="007856E5"/>
    <w:rsid w:val="00787AE3"/>
    <w:rsid w:val="007A3B20"/>
    <w:rsid w:val="00813DDF"/>
    <w:rsid w:val="0085671A"/>
    <w:rsid w:val="008576EE"/>
    <w:rsid w:val="008609DD"/>
    <w:rsid w:val="008909A1"/>
    <w:rsid w:val="008B0C89"/>
    <w:rsid w:val="008B35D4"/>
    <w:rsid w:val="008C1E3B"/>
    <w:rsid w:val="008E687E"/>
    <w:rsid w:val="008F4CEA"/>
    <w:rsid w:val="0090029D"/>
    <w:rsid w:val="00903441"/>
    <w:rsid w:val="00907C22"/>
    <w:rsid w:val="00910DC1"/>
    <w:rsid w:val="0091300B"/>
    <w:rsid w:val="0091618E"/>
    <w:rsid w:val="009316F1"/>
    <w:rsid w:val="00932B75"/>
    <w:rsid w:val="0096582B"/>
    <w:rsid w:val="0099454C"/>
    <w:rsid w:val="009A4D1E"/>
    <w:rsid w:val="009C7977"/>
    <w:rsid w:val="009D3D9C"/>
    <w:rsid w:val="009E6D51"/>
    <w:rsid w:val="009F0DB1"/>
    <w:rsid w:val="009F41E1"/>
    <w:rsid w:val="00A03F55"/>
    <w:rsid w:val="00A123AA"/>
    <w:rsid w:val="00A3114B"/>
    <w:rsid w:val="00A449DE"/>
    <w:rsid w:val="00A50EA2"/>
    <w:rsid w:val="00A9115D"/>
    <w:rsid w:val="00A93B9C"/>
    <w:rsid w:val="00AA31CE"/>
    <w:rsid w:val="00AF051B"/>
    <w:rsid w:val="00B06293"/>
    <w:rsid w:val="00B066FB"/>
    <w:rsid w:val="00B11D4F"/>
    <w:rsid w:val="00B23E5F"/>
    <w:rsid w:val="00B26395"/>
    <w:rsid w:val="00B34E15"/>
    <w:rsid w:val="00B643C8"/>
    <w:rsid w:val="00B85D43"/>
    <w:rsid w:val="00B940AA"/>
    <w:rsid w:val="00BB2209"/>
    <w:rsid w:val="00BB3901"/>
    <w:rsid w:val="00BE3B5C"/>
    <w:rsid w:val="00C02D19"/>
    <w:rsid w:val="00C1127C"/>
    <w:rsid w:val="00C208A2"/>
    <w:rsid w:val="00C41C21"/>
    <w:rsid w:val="00C64B42"/>
    <w:rsid w:val="00C72323"/>
    <w:rsid w:val="00C72F10"/>
    <w:rsid w:val="00C808D8"/>
    <w:rsid w:val="00CD437A"/>
    <w:rsid w:val="00CD7F08"/>
    <w:rsid w:val="00D028A3"/>
    <w:rsid w:val="00D1425F"/>
    <w:rsid w:val="00D14C29"/>
    <w:rsid w:val="00D16DBA"/>
    <w:rsid w:val="00D306B8"/>
    <w:rsid w:val="00D53E90"/>
    <w:rsid w:val="00D567AD"/>
    <w:rsid w:val="00D61098"/>
    <w:rsid w:val="00D9023B"/>
    <w:rsid w:val="00DD765E"/>
    <w:rsid w:val="00DE43BD"/>
    <w:rsid w:val="00DE7CFC"/>
    <w:rsid w:val="00E05CAD"/>
    <w:rsid w:val="00E15D55"/>
    <w:rsid w:val="00E17290"/>
    <w:rsid w:val="00E21F3B"/>
    <w:rsid w:val="00E5158C"/>
    <w:rsid w:val="00E61EE8"/>
    <w:rsid w:val="00EC77ED"/>
    <w:rsid w:val="00ED1EF8"/>
    <w:rsid w:val="00EE08AF"/>
    <w:rsid w:val="00F154ED"/>
    <w:rsid w:val="00F20748"/>
    <w:rsid w:val="00F36F40"/>
    <w:rsid w:val="00F46E1D"/>
    <w:rsid w:val="00F541C1"/>
    <w:rsid w:val="00F57D9F"/>
    <w:rsid w:val="00F77A2F"/>
    <w:rsid w:val="00F97556"/>
    <w:rsid w:val="00FC5CBE"/>
    <w:rsid w:val="00FE5759"/>
    <w:rsid w:val="0D953777"/>
    <w:rsid w:val="2FA61992"/>
    <w:rsid w:val="7BFA64B1"/>
    <w:rsid w:val="7E3444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22"/>
    <w:qFormat/>
    <w:uiPriority w:val="0"/>
    <w:pPr>
      <w:keepNext/>
      <w:keepLines/>
      <w:spacing w:before="260" w:after="260" w:line="415" w:lineRule="auto"/>
      <w:outlineLvl w:val="1"/>
    </w:pPr>
    <w:rPr>
      <w:rFonts w:ascii="Arial" w:hAnsi="Arial" w:eastAsia="黑体" w:cs="Arial"/>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spacing w:line="400" w:lineRule="exact"/>
    </w:pPr>
    <w:rPr>
      <w:rFonts w:ascii="楷体_GB2312" w:eastAsia="楷体_GB2312"/>
      <w:sz w:val="28"/>
      <w:szCs w:val="20"/>
    </w:rPr>
  </w:style>
  <w:style w:type="paragraph" w:styleId="4">
    <w:name w:val="Document Map"/>
    <w:basedOn w:val="1"/>
    <w:link w:val="20"/>
    <w:semiHidden/>
    <w:unhideWhenUsed/>
    <w:qFormat/>
    <w:uiPriority w:val="99"/>
    <w:rPr>
      <w:rFonts w:ascii="宋体" w:eastAsia="宋体"/>
      <w:sz w:val="18"/>
      <w:szCs w:val="18"/>
    </w:rPr>
  </w:style>
  <w:style w:type="paragraph" w:styleId="5">
    <w:name w:val="Plain Text"/>
    <w:basedOn w:val="1"/>
    <w:link w:val="23"/>
    <w:qFormat/>
    <w:uiPriority w:val="0"/>
    <w:rPr>
      <w:rFonts w:ascii="宋体" w:hAnsi="Courier New"/>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7"/>
    <w:qFormat/>
    <w:uiPriority w:val="99"/>
    <w:rPr>
      <w:sz w:val="18"/>
      <w:szCs w:val="18"/>
    </w:rPr>
  </w:style>
  <w:style w:type="character" w:customStyle="1" w:styleId="13">
    <w:name w:val="页脚 Char"/>
    <w:basedOn w:val="11"/>
    <w:link w:val="6"/>
    <w:qFormat/>
    <w:uiPriority w:val="99"/>
    <w:rPr>
      <w:sz w:val="18"/>
      <w:szCs w:val="18"/>
    </w:rPr>
  </w:style>
  <w:style w:type="character" w:customStyle="1" w:styleId="14">
    <w:name w:val="Heading #3|1_"/>
    <w:basedOn w:val="11"/>
    <w:link w:val="15"/>
    <w:qFormat/>
    <w:uiPriority w:val="0"/>
    <w:rPr>
      <w:rFonts w:ascii="宋体" w:hAnsi="宋体" w:eastAsia="宋体" w:cs="宋体"/>
      <w:sz w:val="42"/>
      <w:szCs w:val="42"/>
      <w:lang w:val="zh-TW" w:eastAsia="zh-TW" w:bidi="zh-TW"/>
    </w:rPr>
  </w:style>
  <w:style w:type="paragraph" w:customStyle="1" w:styleId="15">
    <w:name w:val="Heading #3|1"/>
    <w:basedOn w:val="1"/>
    <w:link w:val="14"/>
    <w:qFormat/>
    <w:uiPriority w:val="0"/>
    <w:pPr>
      <w:spacing w:after="590" w:line="634" w:lineRule="exact"/>
      <w:jc w:val="center"/>
      <w:outlineLvl w:val="2"/>
    </w:pPr>
    <w:rPr>
      <w:rFonts w:ascii="宋体" w:hAnsi="宋体" w:eastAsia="宋体" w:cs="宋体"/>
      <w:sz w:val="42"/>
      <w:szCs w:val="42"/>
      <w:lang w:val="zh-TW" w:eastAsia="zh-TW" w:bidi="zh-TW"/>
    </w:rPr>
  </w:style>
  <w:style w:type="character" w:customStyle="1" w:styleId="16">
    <w:name w:val="Body text|1_"/>
    <w:basedOn w:val="11"/>
    <w:link w:val="17"/>
    <w:qFormat/>
    <w:uiPriority w:val="0"/>
    <w:rPr>
      <w:rFonts w:ascii="宋体" w:hAnsi="宋体" w:eastAsia="宋体" w:cs="宋体"/>
      <w:lang w:val="zh-TW" w:eastAsia="zh-TW" w:bidi="zh-TW"/>
    </w:rPr>
  </w:style>
  <w:style w:type="paragraph" w:customStyle="1" w:styleId="17">
    <w:name w:val="Body text|1"/>
    <w:basedOn w:val="1"/>
    <w:link w:val="16"/>
    <w:qFormat/>
    <w:uiPriority w:val="0"/>
    <w:pPr>
      <w:spacing w:after="270" w:line="590" w:lineRule="exact"/>
      <w:ind w:left="190" w:firstLine="650"/>
      <w:jc w:val="left"/>
    </w:pPr>
    <w:rPr>
      <w:rFonts w:ascii="宋体" w:hAnsi="宋体" w:eastAsia="宋体" w:cs="宋体"/>
      <w:lang w:val="zh-TW" w:eastAsia="zh-TW" w:bidi="zh-TW"/>
    </w:rPr>
  </w:style>
  <w:style w:type="character" w:customStyle="1" w:styleId="18">
    <w:name w:val="Header or footer|1_"/>
    <w:basedOn w:val="11"/>
    <w:link w:val="19"/>
    <w:qFormat/>
    <w:uiPriority w:val="0"/>
    <w:rPr>
      <w:sz w:val="26"/>
      <w:szCs w:val="26"/>
      <w:lang w:val="zh-TW" w:eastAsia="zh-TW" w:bidi="zh-TW"/>
    </w:rPr>
  </w:style>
  <w:style w:type="paragraph" w:customStyle="1" w:styleId="19">
    <w:name w:val="Header or footer|1"/>
    <w:basedOn w:val="1"/>
    <w:link w:val="18"/>
    <w:qFormat/>
    <w:uiPriority w:val="0"/>
    <w:pPr>
      <w:jc w:val="left"/>
    </w:pPr>
    <w:rPr>
      <w:sz w:val="26"/>
      <w:szCs w:val="26"/>
      <w:lang w:val="zh-TW" w:eastAsia="zh-TW" w:bidi="zh-TW"/>
    </w:rPr>
  </w:style>
  <w:style w:type="character" w:customStyle="1" w:styleId="20">
    <w:name w:val="文档结构图 Char"/>
    <w:basedOn w:val="11"/>
    <w:link w:val="4"/>
    <w:semiHidden/>
    <w:qFormat/>
    <w:uiPriority w:val="99"/>
    <w:rPr>
      <w:rFonts w:ascii="宋体" w:hAnsiTheme="minorHAnsi" w:cstheme="minorBidi"/>
      <w:kern w:val="2"/>
      <w:sz w:val="18"/>
      <w:szCs w:val="18"/>
    </w:rPr>
  </w:style>
  <w:style w:type="character" w:customStyle="1" w:styleId="21">
    <w:name w:val="NormalCharacter"/>
    <w:semiHidden/>
    <w:qFormat/>
    <w:uiPriority w:val="0"/>
  </w:style>
  <w:style w:type="character" w:customStyle="1" w:styleId="22">
    <w:name w:val="标题 2 Char"/>
    <w:basedOn w:val="11"/>
    <w:link w:val="3"/>
    <w:qFormat/>
    <w:uiPriority w:val="0"/>
    <w:rPr>
      <w:rFonts w:ascii="Arial" w:hAnsi="Arial" w:eastAsia="黑体" w:cs="Arial"/>
      <w:b/>
      <w:bCs/>
      <w:kern w:val="2"/>
      <w:sz w:val="32"/>
      <w:szCs w:val="32"/>
    </w:rPr>
  </w:style>
  <w:style w:type="character" w:customStyle="1" w:styleId="23">
    <w:name w:val="纯文本 Char"/>
    <w:basedOn w:val="11"/>
    <w:link w:val="5"/>
    <w:qFormat/>
    <w:uiPriority w:val="0"/>
    <w:rPr>
      <w:rFonts w:ascii="宋体" w:hAnsi="Courier New" w:eastAsiaTheme="minorEastAsia" w:cstheme="minorBidi"/>
      <w:kern w:val="2"/>
      <w:sz w:val="21"/>
      <w:szCs w:val="22"/>
    </w:rPr>
  </w:style>
  <w:style w:type="paragraph" w:customStyle="1" w:styleId="24">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25">
    <w:name w:val="纯文本4"/>
    <w:basedOn w:val="1"/>
    <w:qFormat/>
    <w:uiPriority w:val="0"/>
    <w:pPr>
      <w:adjustRightInd w:val="0"/>
      <w:textAlignment w:val="baseline"/>
    </w:pPr>
    <w:rPr>
      <w:rFonts w:ascii="宋体" w:hAnsi="Courier New" w:eastAsia="楷体_GB2312" w:cs="Times New Roman"/>
      <w:sz w:val="26"/>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340</Words>
  <Characters>1938</Characters>
  <Lines>16</Lines>
  <Paragraphs>4</Paragraphs>
  <TotalTime>4</TotalTime>
  <ScaleCrop>false</ScaleCrop>
  <LinksUpToDate>false</LinksUpToDate>
  <CharactersWithSpaces>2274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2021-02-18T05:32:00Z</dcterms:created>
  <dc:creator>苏州诚和招投标咨询有限公司</dc:creator>
  <cp:lastModifiedBy>I</cp:lastModifiedBy>
  <dcterms:modified xsi:type="dcterms:W3CDTF">2021-02-20T01:28:57Z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