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E161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jc w:val="center"/>
        <w:textAlignment w:val="auto"/>
        <w:rPr>
          <w:rFonts w:hint="eastAsia" w:ascii="Times New Roman" w:hAnsi="Times New Roman" w:eastAsia="方正小标宋简体" w:cs="Times New Roman"/>
          <w:kern w:val="2"/>
          <w:sz w:val="44"/>
          <w:szCs w:val="44"/>
          <w:lang w:val="en-US" w:eastAsia="zh-CN" w:bidi="ar-SA"/>
        </w:rPr>
      </w:pPr>
      <w:r>
        <w:rPr>
          <w:rFonts w:hint="eastAsia" w:ascii="Times New Roman" w:hAnsi="Times New Roman" w:eastAsia="方正小标宋简体" w:cs="Times New Roman"/>
          <w:kern w:val="2"/>
          <w:sz w:val="44"/>
          <w:szCs w:val="44"/>
          <w:lang w:val="en-US" w:eastAsia="zh-CN" w:bidi="ar-SA"/>
        </w:rPr>
        <w:t>2025年苏州市职业技能容器花园营造竞赛服务项目询价函</w:t>
      </w:r>
    </w:p>
    <w:p w14:paraId="5B3A2525">
      <w:pPr>
        <w:pStyle w:val="1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textAlignment w:val="auto"/>
      </w:pPr>
    </w:p>
    <w:p w14:paraId="3650E6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为充分发挥职业技能竞赛对技能人才培养的引领作用，市园林绿化局拟举办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“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2025年苏州市职业技能容器花园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营造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竞赛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”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（以下简称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“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竞赛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”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）。为保障竞赛高水平、有序开展，对竞赛所需配套服务进行公开询价，现将有关事项说明如下：</w:t>
      </w:r>
    </w:p>
    <w:p w14:paraId="1F4F924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firstLine="640" w:firstLineChars="200"/>
        <w:textAlignment w:val="auto"/>
        <w:rPr>
          <w:rFonts w:hint="eastAsia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  <w:t>一、项目概况</w:t>
      </w:r>
    </w:p>
    <w:p w14:paraId="0FFB0F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项目名称：2025年苏州市职业技能容器花园营造竞赛服务项目</w:t>
      </w:r>
    </w:p>
    <w:p w14:paraId="61FC54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服务周期：自合同签订之日起至竞赛结束及宣传收尾（预计2025年10月底11月初，具体以竞赛实际时间为准）</w:t>
      </w:r>
    </w:p>
    <w:p w14:paraId="43BD5E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服务地点：指定竞赛场地</w:t>
      </w:r>
    </w:p>
    <w:p w14:paraId="253125C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firstLine="640" w:firstLineChars="200"/>
        <w:textAlignment w:val="auto"/>
        <w:rPr>
          <w:rFonts w:hint="eastAsia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  <w:t>二、服务内容及要求</w:t>
      </w:r>
    </w:p>
    <w:p w14:paraId="1C23A0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1.竞赛场地保障服务。在指定区域完成场地清洁、用电线路检查及隐患排查整改，赛后负责场地物料清理，成果展示。</w:t>
      </w:r>
    </w:p>
    <w:p w14:paraId="3FD06D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2.竞赛物料供应服务。部分基础容器、栽培基质、技能操作基础工具及防护用品供应，确保数量充足、质量达标。</w:t>
      </w:r>
    </w:p>
    <w:p w14:paraId="754222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3.技术与后勤辅助服务。协助完成理论考试、技能竞赛的材料搬运、现场指引。</w:t>
      </w:r>
    </w:p>
    <w:p w14:paraId="500F4E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4.宣传服务。颁奖仪式；拍摄竞赛实操环节短视频；制作竞赛宣传海报、现场指引物料等，配合完成后期宣传推广。</w:t>
      </w:r>
    </w:p>
    <w:p w14:paraId="5821A6F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  <w:t>三、投标资格</w:t>
      </w:r>
    </w:p>
    <w:p w14:paraId="753DE7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1.具有独立承担民事责任的能力；</w:t>
      </w:r>
    </w:p>
    <w:p w14:paraId="1F89F7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2.具有至少1项职业技能竞赛服务或园林绿化类活动服务案例（提供合同复印件或甲方验收证明）；</w:t>
      </w:r>
    </w:p>
    <w:p w14:paraId="755521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2.项目负责人需具有园林绿化或赛事组织相关专业背景（提供学历证书或3年以上从业证明）；</w:t>
      </w:r>
    </w:p>
    <w:p w14:paraId="0D5E5F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3.具有良好商业信誉，近3年内无重大违法违规记录；</w:t>
      </w:r>
    </w:p>
    <w:p w14:paraId="57F2B5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4.本项目不接受联合体报价，不允许分包或转包。</w:t>
      </w:r>
    </w:p>
    <w:p w14:paraId="662CAF1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firstLine="640" w:firstLineChars="200"/>
        <w:textAlignment w:val="auto"/>
        <w:rPr>
          <w:rFonts w:hint="eastAsia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  <w:t>四、评标标准</w:t>
      </w:r>
    </w:p>
    <w:p w14:paraId="262F51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1.在符合或高于询价采购文件各项要求的情况下，采购人考虑服务价格、服务技术、服务经验等综合因素择优选择技术服务单位。</w:t>
      </w:r>
    </w:p>
    <w:p w14:paraId="4121FF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2.技术服务单位报价和承诺一经认可，即为成交的合同价；</w:t>
      </w:r>
    </w:p>
    <w:p w14:paraId="69C226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3.报价标准：本次采购最高限价不超过15万元。</w:t>
      </w:r>
    </w:p>
    <w:p w14:paraId="78D1A90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  <w:t>五、材料要求</w:t>
      </w:r>
    </w:p>
    <w:p w14:paraId="209CCF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1.营业执照复印件；</w:t>
      </w:r>
    </w:p>
    <w:p w14:paraId="6B0F03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2.类似服务案例证明材料（合同复印件或验收证明）；</w:t>
      </w:r>
    </w:p>
    <w:p w14:paraId="251A3C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3.服务团队成员信息表；</w:t>
      </w:r>
    </w:p>
    <w:p w14:paraId="454607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4.详细服务方案及报价单。</w:t>
      </w:r>
    </w:p>
    <w:p w14:paraId="6B228FF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firstLine="640" w:firstLineChars="200"/>
        <w:textAlignment w:val="auto"/>
        <w:rPr>
          <w:rFonts w:hint="eastAsia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  <w:t>六、报送要求</w:t>
      </w:r>
    </w:p>
    <w:p w14:paraId="66FED8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上述材料所有材料加盖公章后装入密封袋密封（封口处加盖公章），密封袋正面注明“2025年苏州市职业技能容器花园营造竞赛服务项目报价文件”。</w:t>
      </w:r>
    </w:p>
    <w:p w14:paraId="410065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截止时间：2025年10月20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日17时，联系人：朱亦超</w:t>
      </w:r>
    </w:p>
    <w:p w14:paraId="4791A1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联系电话：0512-65731703，联系地址：苏州市姑苏区公园路255号</w:t>
      </w:r>
    </w:p>
    <w:p w14:paraId="457C78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firstLine="4800" w:firstLineChars="1500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</w:pPr>
    </w:p>
    <w:p w14:paraId="7C9341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firstLine="4800" w:firstLineChars="1500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</w:pPr>
    </w:p>
    <w:p w14:paraId="09C3AF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firstLine="4800" w:firstLineChars="1500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苏州市园林和绿化管理局</w:t>
      </w:r>
    </w:p>
    <w:p w14:paraId="79083E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firstLine="5120" w:firstLineChars="1600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2025年10月15日</w:t>
      </w:r>
    </w:p>
    <w:p w14:paraId="21DBA1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</w:pPr>
    </w:p>
    <w:sectPr>
      <w:pgSz w:w="11906" w:h="16838"/>
      <w:pgMar w:top="1440" w:right="1440" w:bottom="1440" w:left="144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displayBackgroundShape w:val="1"/>
  <w:documentProtection w:enforcement="0"/>
  <w:compat>
    <w:useFELayout/>
    <w:compatSetting w:name="compatibilityMode" w:uri="http://schemas.microsoft.com/office/word" w:val="15"/>
  </w:compat>
  <w:rsids>
    <w:rsidRoot w:val="00000000"/>
    <w:rsid w:val="03713C38"/>
    <w:rsid w:val="16865F9C"/>
    <w:rsid w:val="16A20793"/>
    <w:rsid w:val="19E40E4D"/>
    <w:rsid w:val="231D04D9"/>
    <w:rsid w:val="27753F0E"/>
    <w:rsid w:val="3A534813"/>
    <w:rsid w:val="3A872856"/>
    <w:rsid w:val="46674E60"/>
    <w:rsid w:val="47B82A17"/>
    <w:rsid w:val="513B37B5"/>
    <w:rsid w:val="53F3339E"/>
    <w:rsid w:val="594102D5"/>
    <w:rsid w:val="5DD010E5"/>
    <w:rsid w:val="6B1D52FC"/>
    <w:rsid w:val="79397B83"/>
    <w:rsid w:val="79FB55DD"/>
    <w:rsid w:val="7A9A0ED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1"/>
    <w:next w:val="1"/>
    <w:qFormat/>
    <w:uiPriority w:val="0"/>
    <w:pPr>
      <w:spacing w:before="380" w:after="140" w:line="288" w:lineRule="auto"/>
      <w:ind w:left="0"/>
      <w:jc w:val="left"/>
      <w:outlineLvl w:val="0"/>
    </w:pPr>
    <w:rPr>
      <w:rFonts w:ascii="Arial" w:hAnsi="Arial" w:eastAsia="等线" w:cs="Arial"/>
      <w:b/>
      <w:bCs/>
      <w:sz w:val="36"/>
      <w:szCs w:val="36"/>
    </w:rPr>
  </w:style>
  <w:style w:type="paragraph" w:styleId="3">
    <w:name w:val="heading 2"/>
    <w:next w:val="1"/>
    <w:qFormat/>
    <w:uiPriority w:val="0"/>
    <w:pPr>
      <w:spacing w:before="320" w:after="120" w:line="288" w:lineRule="auto"/>
      <w:ind w:left="0"/>
      <w:jc w:val="left"/>
      <w:outlineLvl w:val="1"/>
    </w:pPr>
    <w:rPr>
      <w:rFonts w:ascii="Arial" w:hAnsi="Arial" w:eastAsia="等线" w:cs="Arial"/>
      <w:b/>
      <w:bCs/>
      <w:sz w:val="32"/>
      <w:szCs w:val="32"/>
    </w:rPr>
  </w:style>
  <w:style w:type="paragraph" w:styleId="4">
    <w:name w:val="heading 3"/>
    <w:next w:val="1"/>
    <w:qFormat/>
    <w:uiPriority w:val="0"/>
    <w:pPr>
      <w:spacing w:before="300" w:after="120" w:line="288" w:lineRule="auto"/>
      <w:ind w:left="0"/>
      <w:jc w:val="left"/>
      <w:outlineLvl w:val="2"/>
    </w:pPr>
    <w:rPr>
      <w:rFonts w:ascii="Arial" w:hAnsi="Arial" w:eastAsia="等线" w:cs="Arial"/>
      <w:b/>
      <w:bCs/>
      <w:sz w:val="30"/>
      <w:szCs w:val="30"/>
    </w:rPr>
  </w:style>
  <w:style w:type="paragraph" w:styleId="5">
    <w:name w:val="heading 4"/>
    <w:next w:val="1"/>
    <w:qFormat/>
    <w:uiPriority w:val="0"/>
    <w:pPr>
      <w:spacing w:before="260" w:after="120" w:line="288" w:lineRule="auto"/>
      <w:ind w:left="0"/>
      <w:jc w:val="left"/>
      <w:outlineLvl w:val="3"/>
    </w:pPr>
    <w:rPr>
      <w:rFonts w:ascii="Arial" w:hAnsi="Arial" w:eastAsia="等线" w:cs="Arial"/>
      <w:b/>
      <w:bCs/>
      <w:sz w:val="28"/>
      <w:szCs w:val="28"/>
    </w:rPr>
  </w:style>
  <w:style w:type="paragraph" w:styleId="6">
    <w:name w:val="heading 5"/>
    <w:next w:val="1"/>
    <w:qFormat/>
    <w:uiPriority w:val="0"/>
    <w:pPr>
      <w:spacing w:before="240" w:after="120" w:line="288" w:lineRule="auto"/>
      <w:ind w:left="0"/>
      <w:jc w:val="left"/>
      <w:outlineLvl w:val="4"/>
    </w:pPr>
    <w:rPr>
      <w:rFonts w:ascii="Arial" w:hAnsi="Arial" w:eastAsia="等线" w:cs="Arial"/>
      <w:b/>
      <w:bCs/>
      <w:sz w:val="24"/>
      <w:szCs w:val="24"/>
    </w:rPr>
  </w:style>
  <w:style w:type="paragraph" w:styleId="7">
    <w:name w:val="heading 6"/>
    <w:next w:val="1"/>
    <w:qFormat/>
    <w:uiPriority w:val="0"/>
    <w:pPr>
      <w:spacing w:before="240" w:after="120" w:line="288" w:lineRule="auto"/>
      <w:ind w:left="0"/>
      <w:jc w:val="left"/>
      <w:outlineLvl w:val="5"/>
    </w:pPr>
    <w:rPr>
      <w:rFonts w:ascii="Arial" w:hAnsi="Arial" w:eastAsia="等线" w:cs="Arial"/>
      <w:b/>
      <w:bCs/>
      <w:sz w:val="24"/>
      <w:szCs w:val="24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footnote text"/>
    <w:link w:val="15"/>
    <w:semiHidden/>
    <w:unhideWhenUsed/>
    <w:qFormat/>
    <w:uiPriority w:val="99"/>
    <w:pPr>
      <w:spacing w:after="0" w:line="240" w:lineRule="auto"/>
    </w:pPr>
    <w:rPr>
      <w:rFonts w:asciiTheme="minorHAnsi" w:hAnsiTheme="minorHAnsi" w:eastAsiaTheme="minorEastAsia" w:cstheme="minorBidi"/>
      <w:sz w:val="20"/>
      <w:szCs w:val="20"/>
    </w:rPr>
  </w:style>
  <w:style w:type="paragraph" w:styleId="9">
    <w:name w:val="Title"/>
    <w:qFormat/>
    <w:uiPriority w:val="0"/>
    <w:pPr>
      <w:spacing w:before="480" w:after="480" w:line="288" w:lineRule="auto"/>
      <w:ind w:left="0"/>
    </w:pPr>
    <w:rPr>
      <w:rFonts w:ascii="Arial" w:hAnsi="Arial" w:eastAsia="等线" w:cs="Arial"/>
      <w:b/>
      <w:bCs/>
      <w:sz w:val="52"/>
      <w:szCs w:val="52"/>
    </w:rPr>
  </w:style>
  <w:style w:type="character" w:styleId="12">
    <w:name w:val="Hyperlink"/>
    <w:unhideWhenUsed/>
    <w:qFormat/>
    <w:uiPriority w:val="99"/>
    <w:rPr>
      <w:color w:val="0563C1"/>
      <w:u w:val="single"/>
    </w:rPr>
  </w:style>
  <w:style w:type="character" w:styleId="13">
    <w:name w:val="footnote reference"/>
    <w:semiHidden/>
    <w:unhideWhenUsed/>
    <w:qFormat/>
    <w:uiPriority w:val="99"/>
    <w:rPr>
      <w:vertAlign w:val="superscript"/>
    </w:rPr>
  </w:style>
  <w:style w:type="paragraph" w:styleId="14">
    <w:name w:val="List Paragraph"/>
    <w:qFormat/>
    <w:uiPriority w:val="0"/>
    <w:rPr>
      <w:rFonts w:asciiTheme="minorHAnsi" w:hAnsiTheme="minorHAnsi" w:eastAsiaTheme="minorEastAsia" w:cstheme="minorBidi"/>
      <w:sz w:val="21"/>
      <w:szCs w:val="22"/>
    </w:rPr>
  </w:style>
  <w:style w:type="character" w:customStyle="1" w:styleId="15">
    <w:name w:val="Footnote Text Char"/>
    <w:link w:val="8"/>
    <w:semiHidden/>
    <w:unhideWhenUsed/>
    <w:qFormat/>
    <w:uiPriority w:val="99"/>
    <w:rPr>
      <w:sz w:val="20"/>
      <w:szCs w:val="20"/>
    </w:rPr>
  </w:style>
  <w:style w:type="paragraph" w:customStyle="1" w:styleId="16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  <w:style w:type="paragraph" w:customStyle="1" w:styleId="17">
    <w:name w:val="_Style 14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color w:val="8F959E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872</Words>
  <Characters>931</Characters>
  <TotalTime>95</TotalTime>
  <ScaleCrop>false</ScaleCrop>
  <LinksUpToDate>false</LinksUpToDate>
  <CharactersWithSpaces>931</CharactersWithSpaces>
  <Application>WPS Office_12.1.0.22529_F1E327BC-269C-435d-A152-05C5408002CA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2025-09-24T02:52:00Z</dcterms:created>
  <dc:creator>Un-named</dc:creator>
  <cp:lastModifiedBy>一二三三二一</cp:lastModifiedBy>
  <cp:lastPrinted>2025-10-15T07:12:22Z</cp:lastPrinted>
  <dcterms:modified xsi:type="dcterms:W3CDTF">2025-10-15T08:13:02Z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eyJoZGlkIjoiMjM1ODIzYTJhMThhYzkyMjEyOTQ5ZGJjN2M2MmRmMGUiLCJ1c2VySWQiOiIzNDk5Mjk4NjMifQ==</vt:lpwstr>
  </property>
  <property fmtid="{D5CDD505-2E9C-101B-9397-08002B2CF9AE}" pid="3" name="KSOProductBuildVer">
    <vt:lpwstr>2052-12.1.0.22529</vt:lpwstr>
  </property>
  <property fmtid="{D5CDD505-2E9C-101B-9397-08002B2CF9AE}" pid="4" name="ICV">
    <vt:lpwstr>179655985D2C415FA9934DDB9FC9ED73_13</vt:lpwstr>
  </property>
</Properties>
</file>